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7524D41B" w:rsidR="004E1498" w:rsidRDefault="006F7CD7"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421579">
        <w:rPr>
          <w:rFonts w:eastAsia="Times New Roman" w:cs="Times New Roman"/>
          <w:lang w:eastAsia="cs-CZ"/>
        </w:rPr>
        <w:t>4</w:t>
      </w:r>
      <w:r w:rsidR="00DB295F" w:rsidRPr="00DB295F">
        <w:rPr>
          <w:rFonts w:eastAsia="Times New Roman" w:cs="Times New Roman"/>
          <w:lang w:eastAsia="cs-CZ"/>
        </w:rPr>
        <w:t xml:space="preserve"> </w:t>
      </w:r>
      <w:r w:rsidR="001D31A4">
        <w:rPr>
          <w:rFonts w:eastAsia="Times New Roman" w:cs="Times New Roman"/>
          <w:lang w:eastAsia="cs-CZ"/>
        </w:rPr>
        <w:t>Zadávací dokumentace</w:t>
      </w:r>
    </w:p>
    <w:p w14:paraId="4278C956" w14:textId="77777777" w:rsidR="00DB295F" w:rsidRPr="004E1498" w:rsidRDefault="00DB295F" w:rsidP="00321172">
      <w:pPr>
        <w:tabs>
          <w:tab w:val="left" w:pos="9356"/>
        </w:tabs>
        <w:overflowPunct w:val="0"/>
        <w:autoSpaceDE w:val="0"/>
        <w:autoSpaceDN w:val="0"/>
        <w:adjustRightInd w:val="0"/>
        <w:spacing w:after="0" w:line="240"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321172">
      <w:pPr>
        <w:pStyle w:val="Nzev"/>
        <w:keepLines w:val="0"/>
        <w:widowControl w:val="0"/>
        <w:suppressAutoHyphens w:val="0"/>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321172">
      <w:pPr>
        <w:widowControl w:val="0"/>
        <w:jc w:val="both"/>
        <w:rPr>
          <w:highlight w:val="yellow"/>
        </w:rPr>
      </w:pPr>
    </w:p>
    <w:p w14:paraId="36590FA2" w14:textId="24B674A4" w:rsidR="00503B7A" w:rsidRPr="00321172" w:rsidRDefault="00503B7A" w:rsidP="00321172">
      <w:pPr>
        <w:widowControl w:val="0"/>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 OBJEDNATEL PŘI PODPISU SMLOUVY</w:t>
      </w:r>
      <w:r w:rsidR="008B24C9" w:rsidRPr="00633D18">
        <w:rPr>
          <w:rFonts w:ascii="Verdana" w:hAnsi="Verdana" w:cstheme="minorHAnsi"/>
          <w:highlight w:val="yellow"/>
        </w:rPr>
        <w:t>]</w:t>
      </w:r>
      <w:r w:rsidR="008B24C9">
        <w:rPr>
          <w:b/>
          <w:highlight w:val="yellow"/>
        </w:rPr>
        <w:br/>
      </w:r>
      <w:r w:rsidRPr="00321172">
        <w:rPr>
          <w:b/>
          <w:highlight w:val="green"/>
        </w:rPr>
        <w:t xml:space="preserve">Číslo smlouvy </w:t>
      </w:r>
      <w:r w:rsidR="004E7B39" w:rsidRPr="00321172">
        <w:rPr>
          <w:b/>
          <w:highlight w:val="green"/>
        </w:rPr>
        <w:t>Poskytovatel</w:t>
      </w:r>
      <w:r w:rsidRPr="00321172">
        <w:rPr>
          <w:b/>
          <w:highlight w:val="green"/>
        </w:rPr>
        <w:t>e</w:t>
      </w:r>
      <w:r w:rsidR="008B24C9" w:rsidRPr="00321172">
        <w:rPr>
          <w:b/>
          <w:highlight w:val="green"/>
        </w:rPr>
        <w:t>.</w:t>
      </w:r>
      <w:r w:rsidRPr="00321172">
        <w:rPr>
          <w:b/>
          <w:highlight w:val="green"/>
        </w:rPr>
        <w:t xml:space="preserve"> </w:t>
      </w:r>
      <w:r w:rsidR="008B24C9" w:rsidRPr="008B24C9">
        <w:rPr>
          <w:rFonts w:ascii="Verdana" w:hAnsi="Verdana"/>
          <w:highlight w:val="green"/>
        </w:rPr>
        <w:t>[DOPLNÍ POSKYTOVATEL]</w:t>
      </w:r>
    </w:p>
    <w:p w14:paraId="55A13EF4"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E741358" w:rsidR="004E1498" w:rsidRPr="001D31A4"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1D31A4">
        <w:rPr>
          <w:rFonts w:eastAsia="Times New Roman" w:cs="Times New Roman"/>
          <w:lang w:eastAsia="cs-CZ"/>
        </w:rPr>
        <w:t xml:space="preserve">zastoupená </w:t>
      </w:r>
      <w:r w:rsidR="001D31A4" w:rsidRPr="001D31A4">
        <w:rPr>
          <w:rFonts w:eastAsia="Times New Roman" w:cs="Times New Roman"/>
          <w:lang w:eastAsia="cs-CZ"/>
        </w:rPr>
        <w:t>Bc. Jiřím Svobodou, MBA, generálním ředitelem</w:t>
      </w:r>
    </w:p>
    <w:p w14:paraId="686BA1F9"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6A2EFA37" w:rsidR="008E1E86" w:rsidRPr="00321172" w:rsidRDefault="00E73DA0"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8E1E86" w:rsidRPr="000A13BC">
        <w:rPr>
          <w:rFonts w:eastAsia="Times New Roman" w:cs="Times New Roman"/>
          <w:highlight w:val="yellow"/>
          <w:lang w:eastAsia="cs-CZ"/>
        </w:rPr>
        <w:tab/>
      </w:r>
      <w:r w:rsidR="008E1E86" w:rsidRPr="00321172">
        <w:rPr>
          <w:rFonts w:eastAsia="Times New Roman" w:cs="Times New Roman"/>
          <w:highlight w:val="green"/>
          <w:lang w:eastAsia="cs-CZ"/>
        </w:rPr>
        <w:t>jméno osoby/název firmy</w:t>
      </w:r>
      <w:r w:rsidR="008B24C9">
        <w:rPr>
          <w:rFonts w:eastAsia="Times New Roman" w:cs="Times New Roman"/>
          <w:highlight w:val="green"/>
          <w:lang w:eastAsia="cs-CZ"/>
        </w:rPr>
        <w:t xml:space="preserve"> </w:t>
      </w:r>
      <w:r w:rsidR="008B24C9" w:rsidRPr="008B24C9">
        <w:rPr>
          <w:rFonts w:ascii="Verdana" w:hAnsi="Verdana"/>
          <w:highlight w:val="green"/>
        </w:rPr>
        <w:t>[DOPLNÍ POSKYTOVATEL]</w:t>
      </w:r>
    </w:p>
    <w:p w14:paraId="19E73E8B"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zápisu v evidenci</w:t>
      </w:r>
    </w:p>
    <w:p w14:paraId="57570FFE"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Sídlo:</w:t>
      </w:r>
    </w:p>
    <w:p w14:paraId="420D77A3"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IČO ……………………, DIČ …………………</w:t>
      </w:r>
    </w:p>
    <w:p w14:paraId="19B3856E"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Bankovní </w:t>
      </w:r>
      <w:proofErr w:type="gramStart"/>
      <w:r w:rsidRPr="00321172">
        <w:rPr>
          <w:rFonts w:eastAsia="Times New Roman" w:cs="Times New Roman"/>
          <w:highlight w:val="green"/>
          <w:lang w:eastAsia="cs-CZ"/>
        </w:rPr>
        <w:t>spojení:…</w:t>
      </w:r>
      <w:proofErr w:type="gramEnd"/>
      <w:r w:rsidRPr="00321172">
        <w:rPr>
          <w:rFonts w:eastAsia="Times New Roman" w:cs="Times New Roman"/>
          <w:highlight w:val="green"/>
          <w:lang w:eastAsia="cs-CZ"/>
        </w:rPr>
        <w:t>…………………..</w:t>
      </w:r>
    </w:p>
    <w:p w14:paraId="17127EF1" w14:textId="77777777" w:rsidR="008E1E86" w:rsidRPr="00321172" w:rsidRDefault="008E1E86" w:rsidP="00321172">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321172">
        <w:rPr>
          <w:rFonts w:eastAsia="Times New Roman" w:cs="Times New Roman"/>
          <w:highlight w:val="green"/>
          <w:lang w:eastAsia="cs-CZ"/>
        </w:rPr>
        <w:t xml:space="preserve">Číslo </w:t>
      </w:r>
      <w:proofErr w:type="gramStart"/>
      <w:r w:rsidRPr="00321172">
        <w:rPr>
          <w:rFonts w:eastAsia="Times New Roman" w:cs="Times New Roman"/>
          <w:highlight w:val="green"/>
          <w:lang w:eastAsia="cs-CZ"/>
        </w:rPr>
        <w:t>účtu:…</w:t>
      </w:r>
      <w:proofErr w:type="gramEnd"/>
      <w:r w:rsidRPr="00321172">
        <w:rPr>
          <w:rFonts w:eastAsia="Times New Roman" w:cs="Times New Roman"/>
          <w:highlight w:val="green"/>
          <w:lang w:eastAsia="cs-CZ"/>
        </w:rPr>
        <w:t>………………………..</w:t>
      </w:r>
    </w:p>
    <w:p w14:paraId="3B9C9CF2" w14:textId="77777777" w:rsidR="008E1E86" w:rsidRPr="00321172"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321172">
        <w:rPr>
          <w:rFonts w:eastAsia="Times New Roman" w:cs="Times New Roman"/>
          <w:lang w:eastAsia="cs-CZ"/>
        </w:rPr>
        <w:tab/>
      </w:r>
      <w:r w:rsidRPr="00321172">
        <w:rPr>
          <w:rFonts w:eastAsia="Times New Roman" w:cs="Times New Roman"/>
          <w:lang w:eastAsia="cs-CZ"/>
        </w:rPr>
        <w:tab/>
      </w:r>
      <w:r w:rsidRPr="00321172">
        <w:rPr>
          <w:rFonts w:eastAsia="Times New Roman" w:cs="Times New Roman"/>
          <w:highlight w:val="green"/>
          <w:lang w:eastAsia="cs-CZ"/>
        </w:rPr>
        <w:t>údaje o statutárním orgánu nebo jiné oprávněné osobě</w:t>
      </w:r>
    </w:p>
    <w:p w14:paraId="023DCF01"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i/>
          <w:lang w:eastAsia="cs-CZ"/>
        </w:rPr>
      </w:pPr>
    </w:p>
    <w:p w14:paraId="1D512A1D" w14:textId="40BA8119" w:rsidR="006062F9" w:rsidRPr="006062F9" w:rsidRDefault="004E1498" w:rsidP="00321172">
      <w:pPr>
        <w:widowControl w:val="0"/>
        <w:jc w:val="both"/>
        <w:rPr>
          <w:rFonts w:eastAsia="Times New Roman" w:cs="Times New Roman"/>
          <w:lang w:eastAsia="cs-CZ"/>
        </w:rPr>
      </w:pPr>
      <w:r w:rsidRPr="001D31A4">
        <w:rPr>
          <w:rFonts w:eastAsia="Times New Roman" w:cs="Times New Roman"/>
          <w:lang w:eastAsia="cs-CZ"/>
        </w:rPr>
        <w:t>Tato smlouva je uzavřena na základě výsledků zadávacího řízení</w:t>
      </w:r>
      <w:r w:rsidRPr="004E1498">
        <w:rPr>
          <w:rFonts w:eastAsia="Times New Roman" w:cs="Times New Roman"/>
          <w:lang w:eastAsia="cs-CZ"/>
        </w:rPr>
        <w:t xml:space="preserve"> veřejné zakázky s názvem </w:t>
      </w:r>
      <w:r w:rsidR="006062F9" w:rsidRPr="006062F9">
        <w:rPr>
          <w:rFonts w:eastAsia="Times New Roman" w:cs="Times New Roman"/>
          <w:b/>
          <w:lang w:eastAsia="cs-CZ"/>
        </w:rPr>
        <w:t>„</w:t>
      </w:r>
      <w:r w:rsidR="001D31A4">
        <w:rPr>
          <w:rFonts w:eastAsia="Times New Roman" w:cs="Times New Roman"/>
          <w:b/>
          <w:lang w:eastAsia="cs-CZ"/>
        </w:rPr>
        <w:t>Zajištění stravovacích služeb</w:t>
      </w:r>
      <w:r w:rsidR="006062F9" w:rsidRPr="006062F9">
        <w:rPr>
          <w:rFonts w:eastAsia="Times New Roman" w:cs="Times New Roman"/>
          <w:lang w:eastAsia="cs-CZ"/>
        </w:rPr>
        <w:t xml:space="preserve">“, č. j. veřejné zakázky: </w:t>
      </w:r>
      <w:r w:rsidR="00FB1E67">
        <w:rPr>
          <w:rFonts w:eastAsia="Times New Roman" w:cs="Times New Roman"/>
          <w:lang w:eastAsia="cs-CZ"/>
        </w:rPr>
        <w:t>49857</w:t>
      </w:r>
      <w:r w:rsidR="001D31A4" w:rsidRPr="00FB1E67">
        <w:rPr>
          <w:rFonts w:eastAsia="Times New Roman" w:cs="Times New Roman"/>
          <w:lang w:eastAsia="cs-CZ"/>
        </w:rPr>
        <w:t>/2023-SŽ-GŘ-O8</w:t>
      </w:r>
      <w:r w:rsidR="006062F9" w:rsidRPr="00FB1E67">
        <w:rPr>
          <w:rFonts w:eastAsia="Times New Roman" w:cs="Times New Roman"/>
          <w:lang w:eastAsia="cs-CZ"/>
        </w:rPr>
        <w:t xml:space="preserve"> (dále jen „</w:t>
      </w:r>
      <w:r w:rsidR="00E64568" w:rsidRPr="00FB1E67">
        <w:rPr>
          <w:rFonts w:eastAsia="Times New Roman" w:cs="Times New Roman"/>
          <w:b/>
          <w:lang w:eastAsia="cs-CZ"/>
        </w:rPr>
        <w:t xml:space="preserve">Veřejná </w:t>
      </w:r>
      <w:r w:rsidR="006062F9" w:rsidRPr="00FB1E67">
        <w:rPr>
          <w:rFonts w:eastAsia="Times New Roman" w:cs="Times New Roman"/>
          <w:b/>
          <w:lang w:eastAsia="cs-CZ"/>
        </w:rPr>
        <w:t>zakázka</w:t>
      </w:r>
      <w:r w:rsidR="006062F9" w:rsidRPr="00FB1E67">
        <w:rPr>
          <w:rFonts w:eastAsia="Times New Roman" w:cs="Times New Roman"/>
          <w:lang w:eastAsia="cs-CZ"/>
        </w:rPr>
        <w:t>“). Jednotlivá ustanovení této smlouvy tak budou vykládána v</w:t>
      </w:r>
      <w:r w:rsidR="006062F9" w:rsidRPr="006062F9">
        <w:rPr>
          <w:rFonts w:eastAsia="Times New Roman" w:cs="Times New Roman"/>
          <w:lang w:eastAsia="cs-CZ"/>
        </w:rPr>
        <w:t xml:space="preserve">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p>
    <w:p w14:paraId="39ABE117" w14:textId="037AE934"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13C14B28" w:rsidR="004E1498" w:rsidRPr="00950C1F" w:rsidRDefault="00E73DA0" w:rsidP="00321172">
      <w:pPr>
        <w:pStyle w:val="Nadpis1"/>
        <w:widowControl w:val="0"/>
        <w:suppressAutoHyphens w:val="0"/>
        <w:jc w:val="both"/>
      </w:pPr>
      <w:r>
        <w:t>Služby</w:t>
      </w:r>
    </w:p>
    <w:p w14:paraId="75B8D031" w14:textId="4552A603" w:rsidR="004E1498" w:rsidRPr="006062F9" w:rsidRDefault="00E73DA0" w:rsidP="00321172">
      <w:pPr>
        <w:pStyle w:val="Nadpis2"/>
        <w:widowControl w:val="0"/>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jc w:val="both"/>
        <w:rPr>
          <w:rFonts w:eastAsia="Times New Roman"/>
          <w:lang w:eastAsia="cs-CZ"/>
        </w:rPr>
      </w:pPr>
      <w:r>
        <w:rPr>
          <w:rFonts w:eastAsia="Times New Roman"/>
          <w:lang w:eastAsia="cs-CZ"/>
        </w:rPr>
        <w:t>Předmět služeb</w:t>
      </w:r>
    </w:p>
    <w:p w14:paraId="03F039C6" w14:textId="75E111B9" w:rsidR="004E1498" w:rsidRPr="006062F9" w:rsidRDefault="004E1498" w:rsidP="00321172">
      <w:pPr>
        <w:pStyle w:val="Nadpis2"/>
        <w:widowControl w:val="0"/>
      </w:pPr>
      <w:r w:rsidRPr="006062F9">
        <w:t xml:space="preserve">Předmětem </w:t>
      </w:r>
      <w:r w:rsidR="00E73DA0" w:rsidRPr="001D31A4">
        <w:t>služeb</w:t>
      </w:r>
      <w:r w:rsidRPr="001D31A4">
        <w:t xml:space="preserve"> je </w:t>
      </w:r>
      <w:r w:rsidR="001D31A4" w:rsidRPr="001D31A4">
        <w:t>za</w:t>
      </w:r>
      <w:r w:rsidR="001D31A4">
        <w:t xml:space="preserve">jištění stravovacích služeb v potřebné kvalitě, obsahující přípravu, vaření, dodávky, výdej stravy, úklid výdejového místa, </w:t>
      </w:r>
      <w:r w:rsidR="0045780C">
        <w:t xml:space="preserve">jídelny, </w:t>
      </w:r>
      <w:r w:rsidR="001D31A4">
        <w:t xml:space="preserve">nádobí a likvidaci </w:t>
      </w:r>
      <w:proofErr w:type="spellStart"/>
      <w:r w:rsidR="001D31A4">
        <w:t>gastroodpadu</w:t>
      </w:r>
      <w:proofErr w:type="spellEnd"/>
      <w:r w:rsidR="001D31A4">
        <w:t>.</w:t>
      </w:r>
    </w:p>
    <w:p w14:paraId="31E5226B" w14:textId="6130EEBD" w:rsidR="004E1498" w:rsidRPr="001D31A4" w:rsidRDefault="004E1498" w:rsidP="00321172">
      <w:pPr>
        <w:pStyle w:val="Nadpis2"/>
        <w:widowControl w:val="0"/>
        <w:rPr>
          <w:rFonts w:asciiTheme="majorHAnsi" w:hAnsiTheme="majorHAnsi"/>
        </w:rPr>
      </w:pPr>
      <w:r w:rsidRPr="001D31A4">
        <w:t xml:space="preserve">Předmět </w:t>
      </w:r>
      <w:r w:rsidR="00E73DA0" w:rsidRPr="001D31A4">
        <w:t>služeb</w:t>
      </w:r>
      <w:r w:rsidRPr="001D31A4">
        <w:t xml:space="preserve"> je blíže specifikován v</w:t>
      </w:r>
      <w:r w:rsidR="006062F9" w:rsidRPr="001D31A4">
        <w:t> bližší specifikaci předmětu plnění</w:t>
      </w:r>
      <w:r w:rsidR="0086114C" w:rsidRPr="001D31A4">
        <w:t>,</w:t>
      </w:r>
      <w:r w:rsidRPr="001D31A4">
        <w:t xml:space="preserve"> která je přílohou </w:t>
      </w:r>
      <w:r w:rsidR="006F7CD7" w:rsidRPr="001D31A4">
        <w:rPr>
          <w:rFonts w:asciiTheme="majorHAnsi" w:hAnsiTheme="majorHAnsi"/>
        </w:rPr>
        <w:t xml:space="preserve">č. </w:t>
      </w:r>
      <w:r w:rsidR="001D31A4" w:rsidRPr="001D31A4">
        <w:rPr>
          <w:rFonts w:asciiTheme="majorHAnsi" w:hAnsiTheme="majorHAnsi"/>
        </w:rPr>
        <w:t>2</w:t>
      </w:r>
      <w:r w:rsidR="006062F9" w:rsidRPr="001D31A4">
        <w:rPr>
          <w:rFonts w:asciiTheme="majorHAnsi" w:hAnsiTheme="majorHAnsi"/>
        </w:rPr>
        <w:t xml:space="preserve"> </w:t>
      </w:r>
      <w:r w:rsidRPr="001D31A4">
        <w:rPr>
          <w:rFonts w:asciiTheme="majorHAnsi" w:hAnsiTheme="majorHAnsi"/>
        </w:rPr>
        <w:t>této smlouvy.</w:t>
      </w:r>
    </w:p>
    <w:p w14:paraId="600D21AE" w14:textId="1C3F96B9"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777CA046" w14:textId="29280B0B"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cs="Calibri"/>
        </w:rPr>
      </w:pPr>
      <w:r w:rsidRPr="006062F9">
        <w:rPr>
          <w:rFonts w:asciiTheme="majorHAnsi" w:hAnsiTheme="majorHAnsi" w:cs="Calibri"/>
        </w:rPr>
        <w:t>Cena celkem bez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031D87AF" w14:textId="2748BE0D" w:rsidR="006062F9" w:rsidRPr="006062F9" w:rsidRDefault="006062F9" w:rsidP="00321172">
      <w:pPr>
        <w:pStyle w:val="Odstavecseseznamem"/>
        <w:widowControl w:val="0"/>
        <w:spacing w:after="0" w:line="240" w:lineRule="auto"/>
        <w:jc w:val="both"/>
        <w:rPr>
          <w:rFonts w:asciiTheme="majorHAnsi" w:hAnsiTheme="majorHAnsi"/>
        </w:rPr>
      </w:pPr>
      <w:r w:rsidRPr="006062F9">
        <w:rPr>
          <w:rFonts w:asciiTheme="majorHAnsi" w:hAnsiTheme="majorHAnsi" w:cs="Calibri"/>
        </w:rPr>
        <w:t>Výše DPH</w:t>
      </w:r>
      <w:r w:rsidRPr="006062F9">
        <w:rPr>
          <w:rFonts w:asciiTheme="majorHAnsi" w:hAnsiTheme="majorHAnsi" w:cs="Calibri"/>
        </w:rPr>
        <w:tab/>
      </w:r>
      <w:r w:rsidRPr="006062F9">
        <w:rPr>
          <w:rFonts w:asciiTheme="majorHAnsi" w:hAnsiTheme="majorHAnsi" w:cs="Calibri"/>
        </w:rPr>
        <w:tab/>
      </w:r>
      <w:r w:rsidRPr="006062F9">
        <w:rPr>
          <w:rFonts w:asciiTheme="majorHAnsi" w:hAnsiTheme="majorHAnsi" w:cs="Calibri"/>
          <w:b/>
        </w:rPr>
        <w:tab/>
      </w:r>
      <w:r w:rsidRPr="006062F9">
        <w:rPr>
          <w:rFonts w:asciiTheme="majorHAnsi" w:hAnsiTheme="majorHAnsi" w:cs="Calibri"/>
          <w:b/>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EAE791" w14:textId="6E8171A3" w:rsidR="006062F9" w:rsidRDefault="006062F9" w:rsidP="00321172">
      <w:pPr>
        <w:pStyle w:val="Odstavecseseznamem"/>
        <w:widowControl w:val="0"/>
        <w:spacing w:after="0" w:line="240" w:lineRule="auto"/>
        <w:jc w:val="both"/>
        <w:rPr>
          <w:rFonts w:asciiTheme="majorHAnsi" w:hAnsiTheme="majorHAnsi"/>
        </w:rPr>
      </w:pPr>
      <w:r w:rsidRPr="006062F9">
        <w:rPr>
          <w:rFonts w:asciiTheme="majorHAnsi" w:hAnsiTheme="majorHAnsi"/>
        </w:rPr>
        <w:t>Cena celkem s DPH</w:t>
      </w:r>
      <w:r w:rsidRPr="006062F9">
        <w:rPr>
          <w:rFonts w:asciiTheme="majorHAnsi" w:hAnsiTheme="majorHAnsi"/>
        </w:rPr>
        <w:tab/>
      </w:r>
      <w:r w:rsidRPr="006062F9">
        <w:rPr>
          <w:rFonts w:asciiTheme="majorHAnsi" w:hAnsiTheme="majorHAnsi"/>
        </w:rPr>
        <w:tab/>
      </w:r>
      <w:r w:rsidRPr="006062F9">
        <w:rPr>
          <w:rFonts w:asciiTheme="majorHAnsi" w:hAnsiTheme="majorHAnsi"/>
        </w:rPr>
        <w:tab/>
      </w:r>
      <w:r w:rsidR="008B24C9" w:rsidRPr="008B24C9">
        <w:rPr>
          <w:rFonts w:ascii="Verdana" w:hAnsi="Verdana"/>
          <w:highlight w:val="green"/>
        </w:rPr>
        <w:t xml:space="preserve">[DOPLNÍ </w:t>
      </w:r>
      <w:r w:rsidR="008B24C9" w:rsidRPr="00FC2933">
        <w:rPr>
          <w:rFonts w:ascii="Verdana" w:hAnsi="Verdana"/>
          <w:highlight w:val="green"/>
        </w:rPr>
        <w:t>POSKYTOVATEL]</w:t>
      </w:r>
      <w:r w:rsidR="008B24C9">
        <w:rPr>
          <w:rFonts w:ascii="Verdana" w:hAnsi="Verdana"/>
          <w:highlight w:val="green"/>
        </w:rPr>
        <w:t xml:space="preserve"> </w:t>
      </w:r>
      <w:r w:rsidRPr="006062F9">
        <w:rPr>
          <w:rFonts w:asciiTheme="majorHAnsi" w:hAnsiTheme="majorHAnsi"/>
        </w:rPr>
        <w:t>Kč</w:t>
      </w:r>
    </w:p>
    <w:p w14:paraId="1E9824CC" w14:textId="1F6F3D72" w:rsidR="00A86DC1" w:rsidRPr="000135D2" w:rsidRDefault="00A86DC1" w:rsidP="00C02F67">
      <w:pPr>
        <w:pStyle w:val="Odstavecseseznamem"/>
        <w:widowControl w:val="0"/>
        <w:numPr>
          <w:ilvl w:val="1"/>
          <w:numId w:val="18"/>
        </w:numPr>
        <w:spacing w:after="0" w:line="240" w:lineRule="auto"/>
        <w:ind w:hanging="720"/>
        <w:jc w:val="both"/>
        <w:rPr>
          <w:rFonts w:asciiTheme="majorHAnsi" w:hAnsiTheme="majorHAnsi"/>
        </w:rPr>
      </w:pPr>
      <w:r>
        <w:rPr>
          <w:rFonts w:asciiTheme="majorHAnsi" w:hAnsiTheme="majorHAnsi"/>
        </w:rPr>
        <w:lastRenderedPageBreak/>
        <w:t xml:space="preserve">Výše uvedená cena je cenou za </w:t>
      </w:r>
      <w:r w:rsidR="009F4B03">
        <w:rPr>
          <w:rFonts w:asciiTheme="majorHAnsi" w:hAnsiTheme="majorHAnsi"/>
        </w:rPr>
        <w:t xml:space="preserve">poskytnutí předpokládaného množství služeb </w:t>
      </w:r>
      <w:r w:rsidR="00D13E30">
        <w:rPr>
          <w:rFonts w:asciiTheme="majorHAnsi" w:hAnsiTheme="majorHAnsi"/>
        </w:rPr>
        <w:t>dle přílohy č. 3 této smlouvy.</w:t>
      </w:r>
      <w:r w:rsidR="007A3F5E">
        <w:rPr>
          <w:rFonts w:asciiTheme="majorHAnsi" w:hAnsiTheme="majorHAnsi"/>
        </w:rPr>
        <w:t xml:space="preserve"> Skutečné množství odebraných služeb</w:t>
      </w:r>
      <w:r w:rsidR="002F1BFC">
        <w:rPr>
          <w:rFonts w:asciiTheme="majorHAnsi" w:hAnsiTheme="majorHAnsi"/>
        </w:rPr>
        <w:t xml:space="preserve"> </w:t>
      </w:r>
      <w:r w:rsidR="002F1BFC" w:rsidRPr="002F1BFC">
        <w:rPr>
          <w:rFonts w:asciiTheme="majorHAnsi" w:hAnsiTheme="majorHAnsi"/>
        </w:rPr>
        <w:t>se může lišit</w:t>
      </w:r>
      <w:r w:rsidR="002F1BFC">
        <w:rPr>
          <w:rFonts w:asciiTheme="majorHAnsi" w:hAnsiTheme="majorHAnsi"/>
        </w:rPr>
        <w:t xml:space="preserve"> v závislosti na potřebách zadavatele</w:t>
      </w:r>
      <w:r w:rsidR="002E56BD">
        <w:rPr>
          <w:rFonts w:asciiTheme="majorHAnsi" w:hAnsiTheme="majorHAnsi"/>
        </w:rPr>
        <w:t xml:space="preserve">; alikvotně s tím se může lišit </w:t>
      </w:r>
      <w:r w:rsidR="005903DC">
        <w:rPr>
          <w:rFonts w:asciiTheme="majorHAnsi" w:hAnsiTheme="majorHAnsi"/>
        </w:rPr>
        <w:t>i celková cena.</w:t>
      </w:r>
    </w:p>
    <w:p w14:paraId="7CD6B6BF" w14:textId="09950F57" w:rsidR="006062F9" w:rsidRPr="00E331CF" w:rsidRDefault="000135D2" w:rsidP="00E331CF">
      <w:pPr>
        <w:pStyle w:val="Odstavecseseznamem"/>
        <w:widowControl w:val="0"/>
        <w:jc w:val="both"/>
        <w:rPr>
          <w:rFonts w:asciiTheme="majorHAnsi" w:hAnsiTheme="majorHAnsi"/>
        </w:rPr>
      </w:pPr>
      <w:r w:rsidRPr="00EB7A6B">
        <w:rPr>
          <w:rFonts w:asciiTheme="majorHAnsi" w:hAnsiTheme="majorHAnsi"/>
        </w:rPr>
        <w:t xml:space="preserve">Poskytovatel je povinen nabízet </w:t>
      </w:r>
      <w:r w:rsidR="00E331CF" w:rsidRPr="00EB7A6B">
        <w:rPr>
          <w:rFonts w:asciiTheme="majorHAnsi" w:hAnsiTheme="majorHAnsi"/>
        </w:rPr>
        <w:t>z</w:t>
      </w:r>
      <w:r w:rsidRPr="00EB7A6B">
        <w:rPr>
          <w:rFonts w:asciiTheme="majorHAnsi" w:hAnsiTheme="majorHAnsi"/>
        </w:rPr>
        <w:t>aměstnanc</w:t>
      </w:r>
      <w:r w:rsidR="00E331CF" w:rsidRPr="00EB7A6B">
        <w:rPr>
          <w:rFonts w:asciiTheme="majorHAnsi" w:hAnsiTheme="majorHAnsi"/>
        </w:rPr>
        <w:t>ům</w:t>
      </w:r>
      <w:r w:rsidRPr="00EB7A6B">
        <w:rPr>
          <w:rFonts w:asciiTheme="majorHAnsi" w:hAnsiTheme="majorHAnsi"/>
        </w:rPr>
        <w:t xml:space="preserve"> CSS a vzdělávacího střediska </w:t>
      </w:r>
      <w:r w:rsidR="00E331CF" w:rsidRPr="00EB7A6B">
        <w:rPr>
          <w:rFonts w:asciiTheme="majorHAnsi" w:hAnsiTheme="majorHAnsi"/>
        </w:rPr>
        <w:t>jídlo a nápoje za cenu nikoli vyšší</w:t>
      </w:r>
      <w:r w:rsidR="0019519E">
        <w:rPr>
          <w:rFonts w:asciiTheme="majorHAnsi" w:hAnsiTheme="majorHAnsi"/>
        </w:rPr>
        <w:t>,</w:t>
      </w:r>
      <w:r w:rsidR="00E331CF" w:rsidRPr="00EB7A6B">
        <w:rPr>
          <w:rFonts w:asciiTheme="majorHAnsi" w:hAnsiTheme="majorHAnsi"/>
        </w:rPr>
        <w:t xml:space="preserve"> než</w:t>
      </w:r>
      <w:r w:rsidR="00491569">
        <w:rPr>
          <w:rFonts w:asciiTheme="majorHAnsi" w:hAnsiTheme="majorHAnsi"/>
        </w:rPr>
        <w:t xml:space="preserve"> je vysoutěžená cena dle </w:t>
      </w:r>
      <w:r w:rsidR="00AF03E8">
        <w:rPr>
          <w:rFonts w:asciiTheme="majorHAnsi" w:hAnsiTheme="majorHAnsi"/>
        </w:rPr>
        <w:t>přílohy č. 3 této smlouvy.</w:t>
      </w:r>
    </w:p>
    <w:p w14:paraId="23A2FF24" w14:textId="77777777" w:rsidR="006062F9" w:rsidRPr="006062F9" w:rsidRDefault="006062F9" w:rsidP="00321172">
      <w:pPr>
        <w:pStyle w:val="Odstavecseseznamem"/>
        <w:widowControl w:val="0"/>
        <w:numPr>
          <w:ilvl w:val="1"/>
          <w:numId w:val="18"/>
        </w:numPr>
        <w:spacing w:after="0" w:line="240" w:lineRule="auto"/>
        <w:ind w:hanging="720"/>
        <w:jc w:val="both"/>
        <w:rPr>
          <w:rFonts w:asciiTheme="majorHAnsi" w:hAnsiTheme="majorHAnsi"/>
          <w:b/>
        </w:rPr>
      </w:pPr>
      <w:r w:rsidRPr="006062F9">
        <w:rPr>
          <w:rFonts w:asciiTheme="majorHAnsi" w:hAnsiTheme="majorHAnsi"/>
          <w:b/>
        </w:rPr>
        <w:t xml:space="preserve">Fakturace </w:t>
      </w:r>
    </w:p>
    <w:p w14:paraId="2D85D3E0" w14:textId="1FCFBB56" w:rsidR="006062F9" w:rsidRPr="00424A3D" w:rsidRDefault="006062F9" w:rsidP="00321172">
      <w:pPr>
        <w:pStyle w:val="Odstavecseseznamem"/>
        <w:widowControl w:val="0"/>
        <w:numPr>
          <w:ilvl w:val="2"/>
          <w:numId w:val="18"/>
        </w:numPr>
        <w:spacing w:after="0" w:line="240" w:lineRule="auto"/>
        <w:jc w:val="both"/>
        <w:rPr>
          <w:rFonts w:asciiTheme="majorHAnsi" w:hAnsiTheme="majorHAnsi"/>
        </w:rPr>
      </w:pPr>
      <w:r w:rsidRPr="00FB1E67">
        <w:rPr>
          <w:rFonts w:asciiTheme="majorHAnsi" w:hAnsiTheme="majorHAnsi"/>
        </w:rPr>
        <w:t xml:space="preserve">Fakturace za provedenou </w:t>
      </w:r>
      <w:r w:rsidR="004E7B39" w:rsidRPr="00FB1E67">
        <w:rPr>
          <w:rFonts w:asciiTheme="majorHAnsi" w:hAnsiTheme="majorHAnsi" w:cs="Calibri"/>
        </w:rPr>
        <w:t>službu</w:t>
      </w:r>
      <w:r w:rsidRPr="00FB1E67">
        <w:rPr>
          <w:rFonts w:asciiTheme="majorHAnsi" w:hAnsiTheme="majorHAnsi" w:cs="Calibri"/>
          <w:b/>
        </w:rPr>
        <w:t xml:space="preserve"> </w:t>
      </w:r>
      <w:r w:rsidRPr="00FB1E67">
        <w:rPr>
          <w:rFonts w:asciiTheme="majorHAnsi" w:hAnsiTheme="majorHAnsi"/>
        </w:rPr>
        <w:t>bude provedena na základě faktury vystavené Poskytovatelem</w:t>
      </w:r>
      <w:r w:rsidR="001D31A4" w:rsidRPr="00FB1E67">
        <w:rPr>
          <w:rFonts w:asciiTheme="majorHAnsi" w:hAnsiTheme="majorHAnsi"/>
        </w:rPr>
        <w:t xml:space="preserve"> 1x </w:t>
      </w:r>
      <w:r w:rsidR="0009127D" w:rsidRPr="00FB1E67">
        <w:rPr>
          <w:rFonts w:asciiTheme="majorHAnsi" w:hAnsiTheme="majorHAnsi"/>
        </w:rPr>
        <w:t>týd</w:t>
      </w:r>
      <w:r w:rsidR="00B91651" w:rsidRPr="00FB1E67">
        <w:rPr>
          <w:rFonts w:asciiTheme="majorHAnsi" w:hAnsiTheme="majorHAnsi"/>
        </w:rPr>
        <w:t>ně</w:t>
      </w:r>
      <w:r w:rsidRPr="00FB1E67">
        <w:rPr>
          <w:rFonts w:asciiTheme="majorHAnsi" w:hAnsiTheme="majorHAnsi"/>
        </w:rPr>
        <w:t>, a to vždy na základě skutečně provedených služeb</w:t>
      </w:r>
      <w:r w:rsidR="00501F6E">
        <w:rPr>
          <w:rFonts w:asciiTheme="majorHAnsi" w:hAnsiTheme="majorHAnsi"/>
        </w:rPr>
        <w:t xml:space="preserve"> vynásobených jejich jednotkov</w:t>
      </w:r>
      <w:r w:rsidR="00DD5CDC">
        <w:rPr>
          <w:rFonts w:asciiTheme="majorHAnsi" w:hAnsiTheme="majorHAnsi"/>
        </w:rPr>
        <w:t>ými</w:t>
      </w:r>
      <w:r w:rsidR="00501F6E">
        <w:rPr>
          <w:rFonts w:asciiTheme="majorHAnsi" w:hAnsiTheme="majorHAnsi"/>
        </w:rPr>
        <w:t xml:space="preserve"> cen</w:t>
      </w:r>
      <w:r w:rsidR="00DD5CDC">
        <w:rPr>
          <w:rFonts w:asciiTheme="majorHAnsi" w:hAnsiTheme="majorHAnsi"/>
        </w:rPr>
        <w:t>ami</w:t>
      </w:r>
      <w:r w:rsidR="00501F6E">
        <w:rPr>
          <w:rFonts w:asciiTheme="majorHAnsi" w:hAnsiTheme="majorHAnsi"/>
        </w:rPr>
        <w:t xml:space="preserve"> dle přílohy č. 3 této smlouvy</w:t>
      </w:r>
      <w:r w:rsidRPr="00FB1E67">
        <w:rPr>
          <w:rFonts w:asciiTheme="majorHAnsi" w:hAnsiTheme="majorHAnsi"/>
        </w:rPr>
        <w:t>, po jejich dokončení a převzetí ze strany Objednatele, na základě úkolového listu, jehož výsledkem je akceptační protokol podepsaný oběma smluvními stranami.</w:t>
      </w:r>
    </w:p>
    <w:p w14:paraId="3F628B4B" w14:textId="318ECA9B" w:rsidR="006A39C8" w:rsidRPr="00424A3D" w:rsidRDefault="00EB7776" w:rsidP="00321172">
      <w:pPr>
        <w:pStyle w:val="Odstavecseseznamem"/>
        <w:widowControl w:val="0"/>
        <w:numPr>
          <w:ilvl w:val="2"/>
          <w:numId w:val="18"/>
        </w:numPr>
        <w:spacing w:after="0" w:line="240" w:lineRule="auto"/>
        <w:jc w:val="both"/>
        <w:rPr>
          <w:rFonts w:asciiTheme="majorHAnsi" w:hAnsiTheme="majorHAnsi"/>
        </w:rPr>
      </w:pPr>
      <w:r w:rsidRPr="00424A3D">
        <w:rPr>
          <w:rFonts w:asciiTheme="majorHAnsi" w:hAnsiTheme="majorHAnsi"/>
        </w:rPr>
        <w:t>Zaměstnanci CSS a vzdělávacího střediska budou provádět úhradu při odběru jídla ve výdejním místě hotově, kreditní kartou nebo elektronickými stravenkami.</w:t>
      </w:r>
      <w:r w:rsidR="009B4DAE">
        <w:rPr>
          <w:rFonts w:asciiTheme="majorHAnsi" w:hAnsiTheme="majorHAnsi"/>
        </w:rPr>
        <w:t xml:space="preserve"> Tyto stravovací služby nebudou součástí fakturace.</w:t>
      </w:r>
      <w:r w:rsidR="007B78D6">
        <w:rPr>
          <w:rFonts w:asciiTheme="majorHAnsi" w:hAnsiTheme="majorHAnsi"/>
        </w:rPr>
        <w:t xml:space="preserve"> Součástí fakturace rovněž nebude případný doplňkový prodej</w:t>
      </w:r>
      <w:r w:rsidR="00A060CA">
        <w:rPr>
          <w:rFonts w:asciiTheme="majorHAnsi" w:hAnsiTheme="majorHAnsi"/>
        </w:rPr>
        <w:t xml:space="preserve"> na</w:t>
      </w:r>
      <w:r w:rsidR="0019519E">
        <w:rPr>
          <w:rFonts w:asciiTheme="majorHAnsi" w:hAnsiTheme="majorHAnsi"/>
        </w:rPr>
        <w:t>d</w:t>
      </w:r>
      <w:r w:rsidR="00A060CA">
        <w:rPr>
          <w:rFonts w:asciiTheme="majorHAnsi" w:hAnsiTheme="majorHAnsi"/>
        </w:rPr>
        <w:t xml:space="preserve"> rámec </w:t>
      </w:r>
      <w:r w:rsidR="00432A37">
        <w:rPr>
          <w:rFonts w:asciiTheme="majorHAnsi" w:hAnsiTheme="majorHAnsi"/>
        </w:rPr>
        <w:t xml:space="preserve">povinně nabízených jídel a nápojů (např. dezerty, saláty, další nápoje). </w:t>
      </w:r>
      <w:r w:rsidR="00365A5B">
        <w:rPr>
          <w:rFonts w:asciiTheme="majorHAnsi" w:hAnsiTheme="majorHAnsi"/>
        </w:rPr>
        <w:t>Tento doplňkový prodej budou jednotlivé osoby (strávníci) hradit samostatně.</w:t>
      </w:r>
    </w:p>
    <w:p w14:paraId="1AFBED57"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Místo a doba plnění</w:t>
      </w:r>
    </w:p>
    <w:p w14:paraId="4DCCF507" w14:textId="17F6183E" w:rsidR="004E1498" w:rsidRPr="006062F9" w:rsidRDefault="004E1498" w:rsidP="00321172">
      <w:pPr>
        <w:pStyle w:val="Nadpis2"/>
        <w:widowControl w:val="0"/>
      </w:pPr>
      <w:r w:rsidRPr="006062F9">
        <w:t>Místem plnění je</w:t>
      </w:r>
      <w:r w:rsidR="006062F9" w:rsidRPr="006062F9">
        <w:t xml:space="preserve"> </w:t>
      </w:r>
      <w:r w:rsidR="001D31A4" w:rsidRPr="001D31A4">
        <w:t>Vzdělávací středisk</w:t>
      </w:r>
      <w:r w:rsidR="001D31A4">
        <w:t>o</w:t>
      </w:r>
      <w:r w:rsidR="001D31A4" w:rsidRPr="001D31A4">
        <w:t xml:space="preserve"> v Pardubicích, náměstí Jana </w:t>
      </w:r>
      <w:proofErr w:type="spellStart"/>
      <w:r w:rsidR="001D31A4" w:rsidRPr="001D31A4">
        <w:t>Pernera</w:t>
      </w:r>
      <w:proofErr w:type="spellEnd"/>
      <w:r w:rsidR="001D31A4" w:rsidRPr="001D31A4">
        <w:t xml:space="preserve"> 217, Pardubice.</w:t>
      </w:r>
    </w:p>
    <w:p w14:paraId="4AE0DFE4" w14:textId="636899AE" w:rsidR="004E1498" w:rsidRPr="006062F9" w:rsidRDefault="00E73DA0" w:rsidP="00321172">
      <w:pPr>
        <w:pStyle w:val="Nadpis2"/>
        <w:widowControl w:val="0"/>
      </w:pPr>
      <w:r w:rsidRPr="006062F9">
        <w:t>Poskytovatel je povinen provádět</w:t>
      </w:r>
      <w:r w:rsidR="004E1498" w:rsidRPr="006062F9">
        <w:t xml:space="preserve"> </w:t>
      </w:r>
      <w:r w:rsidRPr="006062F9">
        <w:t>Předmět služeb</w:t>
      </w:r>
      <w:r w:rsidR="004E1498" w:rsidRPr="006062F9">
        <w:t xml:space="preserve"> do </w:t>
      </w:r>
      <w:r w:rsidR="001D31A4" w:rsidRPr="001D31A4">
        <w:t>31. 12. 2025</w:t>
      </w:r>
      <w:r w:rsidR="001F160A">
        <w:t>,</w:t>
      </w:r>
      <w:r w:rsidR="001D31A4" w:rsidRPr="001D31A4">
        <w:t xml:space="preserve"> </w:t>
      </w:r>
      <w:r w:rsidR="006062F9" w:rsidRPr="006062F9">
        <w:t>od účinnosti této Smlouvy.</w:t>
      </w:r>
    </w:p>
    <w:p w14:paraId="700C0934"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Poddodavatelé</w:t>
      </w:r>
    </w:p>
    <w:p w14:paraId="1F8D502E" w14:textId="01676E5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FB1E67">
        <w:t>příloze č.</w:t>
      </w:r>
      <w:r w:rsidR="001D31A4" w:rsidRPr="00FB1E67">
        <w:t xml:space="preserve"> 4</w:t>
      </w:r>
      <w:r w:rsidRPr="00FB1E67">
        <w:t xml:space="preserve"> této</w:t>
      </w:r>
      <w:r>
        <w:t xml:space="preserve"> S</w:t>
      </w:r>
      <w:r w:rsidRPr="004E1498">
        <w:t xml:space="preserve">mlouvy. </w:t>
      </w:r>
    </w:p>
    <w:p w14:paraId="21F816C5" w14:textId="77777777" w:rsidR="004E1498" w:rsidRPr="006062F9" w:rsidRDefault="004E1498" w:rsidP="00321172">
      <w:pPr>
        <w:pStyle w:val="Nadpis1"/>
        <w:widowControl w:val="0"/>
        <w:suppressAutoHyphens w:val="0"/>
        <w:jc w:val="both"/>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76D44A0" w:rsidR="004E1498" w:rsidRPr="00321172" w:rsidRDefault="004E1498" w:rsidP="00321172">
      <w:pPr>
        <w:pStyle w:val="Nadpis3"/>
        <w:widowControl w:val="0"/>
      </w:pPr>
      <w:r w:rsidRPr="00321172">
        <w:t>za Objednatele p. ………………</w:t>
      </w:r>
      <w:r w:rsidR="0086114C" w:rsidRPr="00321172">
        <w:t>……,</w:t>
      </w:r>
      <w:r w:rsidRPr="00321172">
        <w:t xml:space="preserve"> tel. ……………</w:t>
      </w:r>
      <w:r w:rsidR="0086114C" w:rsidRPr="00321172">
        <w:t>……,</w:t>
      </w:r>
      <w:r w:rsidRPr="00321172">
        <w:t xml:space="preserve"> email ………………</w:t>
      </w:r>
      <w:r w:rsidR="0086114C" w:rsidRPr="00321172">
        <w:t>……,</w:t>
      </w:r>
    </w:p>
    <w:p w14:paraId="1C513CD4" w14:textId="6A191C7A" w:rsidR="004E1498" w:rsidRPr="00321172" w:rsidRDefault="004E1498" w:rsidP="00321172">
      <w:pPr>
        <w:pStyle w:val="Nadpis3"/>
        <w:widowControl w:val="0"/>
        <w:rPr>
          <w:highlight w:val="green"/>
        </w:rPr>
      </w:pPr>
      <w:r w:rsidRPr="00321172">
        <w:rPr>
          <w:highlight w:val="green"/>
        </w:rPr>
        <w:t xml:space="preserve">za </w:t>
      </w:r>
      <w:r w:rsidR="00E73DA0" w:rsidRPr="00321172">
        <w:rPr>
          <w:highlight w:val="green"/>
        </w:rPr>
        <w:t>Poskytovatel</w:t>
      </w:r>
      <w:r w:rsidRPr="00321172">
        <w:rPr>
          <w:highlight w:val="green"/>
        </w:rPr>
        <w:t xml:space="preserve">e p. </w:t>
      </w:r>
      <w:r w:rsidR="008B24C9" w:rsidRPr="008B24C9">
        <w:rPr>
          <w:rFonts w:ascii="Verdana" w:hAnsi="Verdana"/>
          <w:highlight w:val="green"/>
        </w:rPr>
        <w:t>[DOPLNÍ POSKYTOVATEL].</w:t>
      </w:r>
    </w:p>
    <w:p w14:paraId="739753B3" w14:textId="77777777" w:rsidR="004E1498" w:rsidRPr="006062F9" w:rsidRDefault="004E1498" w:rsidP="00321172">
      <w:pPr>
        <w:pStyle w:val="Nadpis2"/>
        <w:widowControl w:val="0"/>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321172">
      <w:pPr>
        <w:pStyle w:val="Nadpis2"/>
        <w:widowControl w:val="0"/>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4C7FB8"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2448AD" w:rsidRDefault="004E1498" w:rsidP="00321172">
      <w:pPr>
        <w:pStyle w:val="Nadpis2"/>
        <w:widowControl w:val="0"/>
        <w:rPr>
          <w:rFonts w:eastAsia="Calibri"/>
        </w:rPr>
      </w:pPr>
      <w:r w:rsidRPr="006062F9">
        <w:rPr>
          <w:rFonts w:eastAsia="Calibri"/>
        </w:rPr>
        <w:t>J</w:t>
      </w:r>
      <w:r w:rsidRPr="004C7FB8">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w:t>
      </w:r>
      <w:r w:rsidRPr="006062F9">
        <w:rPr>
          <w:rFonts w:eastAsia="Calibri"/>
        </w:rPr>
        <w:lastRenderedPageBreak/>
        <w:t>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321172">
      <w:pPr>
        <w:pStyle w:val="Nadpis2"/>
        <w:widowControl w:val="0"/>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7A5B4474"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5E0B7F80" w14:textId="586EF0B0" w:rsidR="002448AD" w:rsidRDefault="002448AD" w:rsidP="002448AD">
      <w:pPr>
        <w:pStyle w:val="Nadpis2"/>
        <w:widowControl w:val="0"/>
        <w:rPr>
          <w:rFonts w:eastAsia="Calibri"/>
        </w:rPr>
      </w:pPr>
      <w:r>
        <w:rPr>
          <w:rFonts w:eastAsia="Calibri"/>
        </w:rPr>
        <w:t>Poskytovatel</w:t>
      </w:r>
      <w:r w:rsidRPr="002448AD">
        <w:rPr>
          <w:rFonts w:eastAsia="Calibri"/>
        </w:rPr>
        <w:t xml:space="preserve"> je povinen být na vlastní náklady po celou dobu trvání svých závazků z této </w:t>
      </w:r>
      <w:r w:rsidR="004C7FB8">
        <w:rPr>
          <w:rFonts w:eastAsia="Calibri"/>
        </w:rPr>
        <w:t>smlouvy</w:t>
      </w:r>
      <w:r w:rsidRPr="002448AD">
        <w:rPr>
          <w:rFonts w:eastAsia="Calibri"/>
        </w:rPr>
        <w:t xml:space="preserve"> vyplývajících pojištěn pro případ způsobení škody Objednateli, jeho zaměstnancům nebo jakékoliv třetí osobě při výkonu činnosti (pojištění profesní odpovědnosti), která je předmětem této </w:t>
      </w:r>
      <w:r w:rsidR="00D01CDF">
        <w:rPr>
          <w:rFonts w:eastAsia="Calibri"/>
        </w:rPr>
        <w:t>smlouvy</w:t>
      </w:r>
      <w:r w:rsidRPr="002448AD">
        <w:rPr>
          <w:rFonts w:eastAsia="Calibri"/>
        </w:rPr>
        <w:t>, a to s celkovým finančním limitem tohoto pojištění minimálně 30 000 000,- Kč (slovy: třicet milionů korun českých)</w:t>
      </w:r>
      <w:r w:rsidR="00CF109D">
        <w:rPr>
          <w:rFonts w:eastAsia="Calibri"/>
        </w:rPr>
        <w:t>. Poskytovatel</w:t>
      </w:r>
      <w:r w:rsidRPr="002448AD">
        <w:rPr>
          <w:rFonts w:eastAsia="Calibri"/>
        </w:rPr>
        <w:t xml:space="preserve"> je povinen písemně informovat Objednatele o jakýchkoliv změnách pojištění odpovědnosti za škodu podle tohoto odstavce, které mají vliv na trvání, obsah či rozsah tohoto pojištění, a to do pěti (5) dnů od účinnosti příslušné změny. Zhotovitel je povinen současně s podáním této informace předložit Objednateli kopii dodatku pojistné smlouvy, případně kopii nové pojistné smlouvy. Kopie příslušné pojistné smlouvy o sjednání pojištění </w:t>
      </w:r>
      <w:r w:rsidR="00DD699A">
        <w:rPr>
          <w:rFonts w:eastAsia="Calibri"/>
        </w:rPr>
        <w:t>Poskyto</w:t>
      </w:r>
      <w:r w:rsidRPr="002448AD">
        <w:rPr>
          <w:rFonts w:eastAsia="Calibri"/>
        </w:rPr>
        <w:t xml:space="preserve">vatelem podle tohoto odstavce tvoří přílohu č. </w:t>
      </w:r>
      <w:r w:rsidR="00DD699A">
        <w:rPr>
          <w:rFonts w:eastAsia="Calibri"/>
        </w:rPr>
        <w:t xml:space="preserve">6 </w:t>
      </w:r>
      <w:r w:rsidRPr="002448AD">
        <w:rPr>
          <w:rFonts w:eastAsia="Calibri"/>
        </w:rPr>
        <w:t>této Smlouvy.</w:t>
      </w:r>
    </w:p>
    <w:p w14:paraId="1002A1C0" w14:textId="23E528F4" w:rsidR="00611E8D" w:rsidRPr="00185B27" w:rsidRDefault="00611E8D" w:rsidP="00185B27">
      <w:pPr>
        <w:pStyle w:val="Nadpis2"/>
        <w:widowControl w:val="0"/>
        <w:rPr>
          <w:rFonts w:eastAsia="Calibri"/>
        </w:rPr>
      </w:pPr>
      <w:r w:rsidRPr="00185B27">
        <w:rPr>
          <w:rFonts w:eastAsia="Calibri"/>
        </w:rPr>
        <w:t xml:space="preserve">Poskytovatel se v rámci realizace služeb stravování pro Odběratele zavazuje nepoužívat nádobí, příbory a další obdobné výrobky určené k jednorázovému použití. </w:t>
      </w:r>
      <w:r w:rsidR="00A01662">
        <w:rPr>
          <w:rFonts w:eastAsia="Calibri"/>
        </w:rPr>
        <w:t>Ob</w:t>
      </w:r>
      <w:r w:rsidR="00435592">
        <w:rPr>
          <w:rFonts w:eastAsia="Calibri"/>
        </w:rPr>
        <w:t>jednatel</w:t>
      </w:r>
      <w:r w:rsidRPr="00185B27">
        <w:rPr>
          <w:rFonts w:eastAsia="Calibri"/>
        </w:rPr>
        <w:t xml:space="preserve"> je oprávněn provést v průběhu realizace služeb </w:t>
      </w:r>
      <w:r w:rsidR="00A01662">
        <w:rPr>
          <w:rFonts w:eastAsia="Calibri"/>
        </w:rPr>
        <w:t>s</w:t>
      </w:r>
      <w:r w:rsidRPr="00185B27">
        <w:rPr>
          <w:rFonts w:eastAsia="Calibri"/>
        </w:rPr>
        <w:t xml:space="preserve">travování kontrolu splnění povinnosti Poskytovatele dle předchozí věty. V případě, že v rámci realizace služeb stravování pro </w:t>
      </w:r>
      <w:r w:rsidR="00435592">
        <w:rPr>
          <w:rFonts w:eastAsia="Calibri"/>
        </w:rPr>
        <w:t>Objednatele</w:t>
      </w:r>
      <w:r w:rsidRPr="00185B27">
        <w:rPr>
          <w:rFonts w:eastAsia="Calibri"/>
        </w:rPr>
        <w:t xml:space="preserve"> Poskytovatel poruší svou povinnost dle předchozí věty,</w:t>
      </w:r>
      <w:r w:rsidR="000B67CD">
        <w:rPr>
          <w:rFonts w:eastAsia="Calibri"/>
        </w:rPr>
        <w:t xml:space="preserve"> </w:t>
      </w:r>
      <w:r w:rsidRPr="00185B27">
        <w:rPr>
          <w:rFonts w:eastAsia="Calibri"/>
        </w:rPr>
        <w:t>má</w:t>
      </w:r>
      <w:r w:rsidR="000B67CD">
        <w:rPr>
          <w:rFonts w:eastAsia="Calibri"/>
        </w:rPr>
        <w:t xml:space="preserve"> Objednatel </w:t>
      </w:r>
      <w:r w:rsidRPr="00185B27">
        <w:rPr>
          <w:rFonts w:eastAsia="Calibri"/>
        </w:rPr>
        <w:t>nárok</w:t>
      </w:r>
      <w:r w:rsidR="000B67CD">
        <w:rPr>
          <w:rFonts w:eastAsia="Calibri"/>
        </w:rPr>
        <w:t xml:space="preserve"> </w:t>
      </w:r>
      <w:r w:rsidRPr="00185B27">
        <w:rPr>
          <w:rFonts w:eastAsia="Calibri"/>
        </w:rPr>
        <w:t>z</w:t>
      </w:r>
      <w:r w:rsidR="000B67CD">
        <w:rPr>
          <w:rFonts w:eastAsia="Calibri"/>
        </w:rPr>
        <w:t> </w:t>
      </w:r>
      <w:r w:rsidRPr="00185B27">
        <w:rPr>
          <w:rFonts w:eastAsia="Calibri"/>
        </w:rPr>
        <w:t>vadného</w:t>
      </w:r>
      <w:r w:rsidR="000B67CD">
        <w:rPr>
          <w:rFonts w:eastAsia="Calibri"/>
        </w:rPr>
        <w:t xml:space="preserve"> </w:t>
      </w:r>
      <w:r w:rsidRPr="00185B27">
        <w:rPr>
          <w:rFonts w:eastAsia="Calibri"/>
        </w:rPr>
        <w:t>plnění</w:t>
      </w:r>
      <w:r w:rsidR="000B67CD">
        <w:rPr>
          <w:rFonts w:eastAsia="Calibri"/>
        </w:rPr>
        <w:t xml:space="preserve"> </w:t>
      </w:r>
      <w:r w:rsidRPr="00185B27">
        <w:rPr>
          <w:rFonts w:eastAsia="Calibri"/>
        </w:rPr>
        <w:t>ve</w:t>
      </w:r>
      <w:r w:rsidR="000B67CD">
        <w:rPr>
          <w:rFonts w:eastAsia="Calibri"/>
        </w:rPr>
        <w:t xml:space="preserve"> </w:t>
      </w:r>
      <w:r w:rsidRPr="00185B27">
        <w:rPr>
          <w:rFonts w:eastAsia="Calibri"/>
        </w:rPr>
        <w:t>formě</w:t>
      </w:r>
      <w:r w:rsidR="000B67CD">
        <w:rPr>
          <w:rFonts w:eastAsia="Calibri"/>
        </w:rPr>
        <w:t xml:space="preserve"> </w:t>
      </w:r>
      <w:r w:rsidRPr="00185B27">
        <w:rPr>
          <w:rFonts w:eastAsia="Calibri"/>
        </w:rPr>
        <w:t>slevy</w:t>
      </w:r>
      <w:r w:rsidR="000B67CD">
        <w:rPr>
          <w:rFonts w:eastAsia="Calibri"/>
        </w:rPr>
        <w:t xml:space="preserve"> </w:t>
      </w:r>
      <w:r w:rsidRPr="00185B27">
        <w:rPr>
          <w:rFonts w:eastAsia="Calibri"/>
        </w:rPr>
        <w:t>10 % z celkové ceny služeb stravování dle této smlouvy.</w:t>
      </w:r>
      <w:r w:rsidR="00435592">
        <w:rPr>
          <w:rFonts w:eastAsia="Calibri"/>
        </w:rPr>
        <w:t xml:space="preserve"> </w:t>
      </w:r>
    </w:p>
    <w:p w14:paraId="10B0CCE0" w14:textId="3CB01949" w:rsidR="00611E8D" w:rsidRPr="00611E8D" w:rsidRDefault="00611E8D" w:rsidP="00611E8D">
      <w:pPr>
        <w:pStyle w:val="Nadpis2"/>
        <w:widowControl w:val="0"/>
        <w:rPr>
          <w:rFonts w:eastAsia="Calibri"/>
        </w:rPr>
      </w:pPr>
      <w:r w:rsidRPr="00185B27">
        <w:rPr>
          <w:rFonts w:eastAsia="Calibri"/>
        </w:rPr>
        <w:t>Poskytovatel prohlašuje, že má zaveden systém nakládání s odpadem a provádí jeho třídění nejméně v následující podobě: papír, plasty, sklo</w:t>
      </w:r>
      <w:r w:rsidR="00A01662">
        <w:rPr>
          <w:rFonts w:eastAsia="Calibri"/>
        </w:rPr>
        <w:t>, bioodpad</w:t>
      </w:r>
      <w:r w:rsidR="00200DB7">
        <w:rPr>
          <w:rFonts w:eastAsia="Calibri"/>
        </w:rPr>
        <w:t xml:space="preserve">, </w:t>
      </w:r>
      <w:proofErr w:type="spellStart"/>
      <w:r w:rsidR="00200DB7">
        <w:rPr>
          <w:rFonts w:eastAsia="Calibri"/>
        </w:rPr>
        <w:t>gastroodpad</w:t>
      </w:r>
      <w:proofErr w:type="spellEnd"/>
      <w:r w:rsidR="001E0C8D">
        <w:rPr>
          <w:rFonts w:eastAsia="Calibri"/>
        </w:rPr>
        <w:t>.</w:t>
      </w:r>
      <w:r w:rsidRPr="00185B27">
        <w:rPr>
          <w:rFonts w:eastAsia="Calibri"/>
        </w:rPr>
        <w:t xml:space="preserve"> Pakliže takový systém nakládání s odpadem a jeho třídění dosud nemá, zavazuje se namísto výše uvedeného prohlášení jej nejpozději s účinností této smlouvy závazně zavést ve výše uvedeném rozsahu. Poskytovatel se dále zavazuje, že při plnění činností dle této smlouvy bude postupovat tak, aby minimalizoval obalový materiál v co nejvyšší možné míře, a bude kontrolovat dodržování systému nakládání s odpadem a jeho třídění ze strany osob, které se na jeho straně podílí na plnění této smlouvy.</w:t>
      </w:r>
    </w:p>
    <w:p w14:paraId="1126ED3F" w14:textId="58C4344E" w:rsidR="00CE287A" w:rsidRDefault="00CE287A" w:rsidP="00321172">
      <w:pPr>
        <w:pStyle w:val="Nadpis1"/>
        <w:widowControl w:val="0"/>
        <w:suppressAutoHyphens w:val="0"/>
        <w:jc w:val="both"/>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321172">
      <w:pPr>
        <w:pStyle w:val="Nadpis2"/>
        <w:widowControl w:val="0"/>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1053F4DC" w:rsidR="00CE287A" w:rsidRPr="003A6968" w:rsidRDefault="00CE287A" w:rsidP="00321172">
      <w:pPr>
        <w:pStyle w:val="Nadpis1"/>
        <w:widowControl w:val="0"/>
        <w:numPr>
          <w:ilvl w:val="0"/>
          <w:numId w:val="40"/>
        </w:numPr>
        <w:suppressAutoHyphens w:val="0"/>
        <w:spacing w:before="0" w:after="0"/>
        <w:jc w:val="both"/>
        <w:rPr>
          <w:u w:val="none"/>
          <w:lang w:eastAsia="cs-CZ"/>
        </w:rPr>
      </w:pPr>
      <w:r w:rsidRPr="003A6968">
        <w:rPr>
          <w:b w:val="0"/>
          <w:u w:val="none"/>
          <w:lang w:eastAsia="cs-CZ"/>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w:t>
      </w:r>
      <w:r w:rsidR="00A07644" w:rsidRPr="00A07644">
        <w:t xml:space="preserve"> </w:t>
      </w:r>
      <w:r w:rsidR="00A07644" w:rsidRPr="00A07644">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3A6968">
        <w:rPr>
          <w:b w:val="0"/>
          <w:u w:val="none"/>
          <w:lang w:eastAsia="cs-CZ"/>
        </w:rPr>
        <w:t xml:space="preserve">, </w:t>
      </w:r>
    </w:p>
    <w:p w14:paraId="53C83E2D" w14:textId="77777777" w:rsidR="00CE287A" w:rsidRPr="003A6968" w:rsidRDefault="00CE287A" w:rsidP="00321172">
      <w:pPr>
        <w:pStyle w:val="Nadpis1"/>
        <w:widowControl w:val="0"/>
        <w:numPr>
          <w:ilvl w:val="0"/>
          <w:numId w:val="40"/>
        </w:numPr>
        <w:suppressAutoHyphens w:val="0"/>
        <w:spacing w:before="0" w:after="0"/>
        <w:jc w:val="both"/>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 xml:space="preserve">Sankční </w:t>
      </w:r>
      <w:r w:rsidRPr="003A6968">
        <w:rPr>
          <w:i/>
          <w:u w:val="none"/>
          <w:lang w:eastAsia="cs-CZ"/>
        </w:rPr>
        <w:lastRenderedPageBreak/>
        <w:t>seznamy“</w:t>
      </w:r>
      <w:r w:rsidRPr="003A6968">
        <w:rPr>
          <w:b w:val="0"/>
          <w:u w:val="none"/>
          <w:lang w:eastAsia="cs-CZ"/>
        </w:rPr>
        <w:t>).</w:t>
      </w:r>
    </w:p>
    <w:p w14:paraId="44062D2C" w14:textId="76E6BB37"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D957A7">
        <w:t>7</w:t>
      </w:r>
      <w:r>
        <w:t xml:space="preserve">.1 a </w:t>
      </w:r>
      <w:r w:rsidR="00D957A7">
        <w:t>7</w:t>
      </w:r>
      <w:r>
        <w:t xml:space="preserve">.2 této Smlouvy také </w:t>
      </w:r>
      <w:r w:rsidRPr="008F20C9">
        <w:rPr>
          <w:rFonts w:eastAsia="Calibri"/>
        </w:rPr>
        <w:t>jednotlivě</w:t>
      </w:r>
      <w:r>
        <w:t xml:space="preserve"> pro všechny osoby v rámci </w:t>
      </w:r>
      <w:r w:rsidR="004F5497">
        <w:t>Poskytovatele</w:t>
      </w:r>
      <w:r>
        <w:t xml:space="preserve"> sdružené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09150F65" w:rsidR="00CE287A" w:rsidRPr="0073792E" w:rsidRDefault="004F5497" w:rsidP="00321172">
      <w:pPr>
        <w:pStyle w:val="Nadpis2"/>
        <w:widowControl w:val="0"/>
      </w:pPr>
      <w:r>
        <w:t>Poskytovatel</w:t>
      </w:r>
      <w:r w:rsidR="00CE287A" w:rsidRPr="0073792E">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73792E" w:rsidRDefault="004F5497" w:rsidP="00321172">
      <w:pPr>
        <w:pStyle w:val="Nadpis2"/>
        <w:widowControl w:val="0"/>
      </w:pPr>
      <w:r>
        <w:t>Poskytovatel</w:t>
      </w:r>
      <w:r w:rsidR="00CE287A" w:rsidRPr="0073792E">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73792E">
        <w:rPr>
          <w:rFonts w:cstheme="majorBidi"/>
        </w:rPr>
        <w:t>ani hospodářské zdroje</w:t>
      </w:r>
      <w:r w:rsidR="00CE287A" w:rsidRPr="0073792E">
        <w:t xml:space="preserve">, které obdrží od </w:t>
      </w:r>
      <w:r w:rsidR="00CE287A">
        <w:t>Objednatele</w:t>
      </w:r>
      <w:r w:rsidR="00CE287A" w:rsidRPr="0073792E">
        <w:t xml:space="preserve"> na základě této Smlouvy a jejích případných dodatků, nezpřístupní přímo ani nepřímo fyzickým nebo právnickým osobám, subjektům či orgánům s nimi spojeným uvedeným v Sankčních seznamech,</w:t>
      </w:r>
      <w:r w:rsidR="00CE287A" w:rsidRPr="0073792E">
        <w:rPr>
          <w:rFonts w:cstheme="majorBidi"/>
        </w:rPr>
        <w:t xml:space="preserve"> nebo v jejich prospěch</w:t>
      </w:r>
      <w:r w:rsidR="00CE287A" w:rsidRPr="0073792E">
        <w:t>.</w:t>
      </w:r>
    </w:p>
    <w:p w14:paraId="41FA61C2" w14:textId="1219D14C" w:rsidR="009A396A" w:rsidRPr="009A396A" w:rsidRDefault="00CE287A" w:rsidP="00321172">
      <w:pPr>
        <w:pStyle w:val="Nadpis2"/>
        <w:widowControl w:val="0"/>
      </w:pPr>
      <w:r w:rsidRPr="0073792E">
        <w:t xml:space="preserve">Ukáží-li se prohlášení </w:t>
      </w:r>
      <w:r w:rsidR="004F5497">
        <w:t>Poskytovatele</w:t>
      </w:r>
      <w:r w:rsidRPr="0073792E">
        <w:t xml:space="preserve"> dle odstavce </w:t>
      </w:r>
      <w:r w:rsidR="00E36F34">
        <w:t>7</w:t>
      </w:r>
      <w:r w:rsidRPr="0073792E">
        <w:t xml:space="preserve">.1 a </w:t>
      </w:r>
      <w:r w:rsidR="00E36F34">
        <w:t>7</w:t>
      </w:r>
      <w:r w:rsidRPr="0073792E">
        <w:t xml:space="preserve">.2 této Smlouvy jako nepravdivá nebo poruší-li </w:t>
      </w:r>
      <w:r w:rsidR="004F5497">
        <w:t>Poskytovatel</w:t>
      </w:r>
      <w:r w:rsidRPr="0073792E">
        <w:t xml:space="preserve"> svou oznamovací povinnost dle odstavce </w:t>
      </w:r>
      <w:r w:rsidR="00E36F34">
        <w:t>7</w:t>
      </w:r>
      <w:r w:rsidRPr="0073792E">
        <w:t xml:space="preserve">.4. nebo povinnosti dle odstavců </w:t>
      </w:r>
      <w:r w:rsidR="00E36F34">
        <w:t>7</w:t>
      </w:r>
      <w:r w:rsidRPr="0073792E">
        <w:t xml:space="preserve">.5 nebo </w:t>
      </w:r>
      <w:r w:rsidR="00E36F34">
        <w:t>7</w:t>
      </w:r>
      <w:r w:rsidRPr="0073792E">
        <w:t xml:space="preserve">.6 této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FB1E67">
        <w:t>výši 5</w:t>
      </w:r>
      <w:r w:rsidR="00C916C5" w:rsidRPr="00FB1E67">
        <w:t xml:space="preserve"> % procent C</w:t>
      </w:r>
      <w:r w:rsidRPr="00FB1E67">
        <w:t>eny</w:t>
      </w:r>
      <w:r w:rsidR="00C916C5" w:rsidRPr="00FB1E67">
        <w:t xml:space="preserve"> předmětu služeb</w:t>
      </w:r>
      <w:r w:rsidRPr="00FB1E67">
        <w:t xml:space="preserve"> (</w:t>
      </w:r>
      <w:r w:rsidR="00C916C5" w:rsidRPr="00FB1E67">
        <w:t>Cena celkem</w:t>
      </w:r>
      <w:r w:rsidRPr="00FB1E67">
        <w:t xml:space="preserve"> bez DPH) sjednané dle této Smlouvy. Ustanovení</w:t>
      </w:r>
      <w:r w:rsidRPr="0073792E">
        <w:t xml:space="preserve"> § 2004 odst. 2 Občanského zákoníku a § 2050 Občanského zákoníku se nepoužijí.</w:t>
      </w:r>
    </w:p>
    <w:p w14:paraId="07B15E38" w14:textId="60806068" w:rsidR="005E5DF6" w:rsidRDefault="005E5DF6" w:rsidP="00321172">
      <w:pPr>
        <w:pStyle w:val="Nadpis1"/>
        <w:widowControl w:val="0"/>
        <w:suppressAutoHyphens w:val="0"/>
        <w:jc w:val="both"/>
        <w:rPr>
          <w:rFonts w:eastAsia="Times New Roman"/>
          <w:lang w:eastAsia="cs-CZ"/>
        </w:rPr>
      </w:pPr>
      <w:r>
        <w:rPr>
          <w:rFonts w:eastAsia="Times New Roman"/>
          <w:lang w:eastAsia="cs-CZ"/>
        </w:rPr>
        <w:t>Zvláštní ustanovení o sankcích</w:t>
      </w:r>
    </w:p>
    <w:p w14:paraId="5B055656" w14:textId="713CD021" w:rsidR="000C0EC2" w:rsidRDefault="00156205" w:rsidP="00D8441E">
      <w:pPr>
        <w:pStyle w:val="Nadpis2"/>
        <w:widowControl w:val="0"/>
      </w:pPr>
      <w:r w:rsidRPr="00156205">
        <w:t>Poruší-li Poskytovatel povinnost</w:t>
      </w:r>
      <w:r w:rsidR="00EE7910">
        <w:t>i stanovené v</w:t>
      </w:r>
      <w:r w:rsidR="00F42031">
        <w:t> bodě 2. přílohy č. 2 této smlouvy</w:t>
      </w:r>
      <w:r w:rsidR="00A563FC">
        <w:t xml:space="preserve"> (Bližší specifikace)</w:t>
      </w:r>
      <w:r w:rsidR="00F72346">
        <w:t>, s výjimkou povinnosti týkající se zajištění inventáře</w:t>
      </w:r>
      <w:r w:rsidR="00BC3843">
        <w:t xml:space="preserve">, </w:t>
      </w:r>
      <w:r w:rsidR="00BC3843" w:rsidRPr="00BC3843">
        <w:t>je Poskytovatel povinen uhradit Objednateli smluvní pokutu ve výši</w:t>
      </w:r>
      <w:r w:rsidR="00760EA4">
        <w:t xml:space="preserve"> </w:t>
      </w:r>
      <w:r w:rsidR="0056190B">
        <w:t>2</w:t>
      </w:r>
      <w:r w:rsidR="00760EA4">
        <w:t>0.000 Kč za každý jednotlivý případ porušení.</w:t>
      </w:r>
    </w:p>
    <w:p w14:paraId="70D622B7" w14:textId="0047652A" w:rsidR="00760EA4" w:rsidRPr="00373C04" w:rsidRDefault="0056190B" w:rsidP="0056190B">
      <w:pPr>
        <w:pStyle w:val="Nadpis2"/>
        <w:widowControl w:val="0"/>
      </w:pPr>
      <w:r w:rsidRPr="0056190B">
        <w:t xml:space="preserve">Poruší-li Poskytovatel povinnosti stanovené v bodě </w:t>
      </w:r>
      <w:r w:rsidR="00BD3BF5">
        <w:t>3</w:t>
      </w:r>
      <w:r w:rsidRPr="0056190B">
        <w:t>. přílohy č. 2 této smlouvy (Bližší specifikace</w:t>
      </w:r>
      <w:r w:rsidR="00BD3BF5">
        <w:t>)</w:t>
      </w:r>
      <w:r w:rsidRPr="0056190B">
        <w:t xml:space="preserve">, je Poskytovatel povinen uhradit Objednateli smluvní pokutu ve výši </w:t>
      </w:r>
      <w:r w:rsidR="00150E20">
        <w:t>3</w:t>
      </w:r>
      <w:r w:rsidRPr="0056190B">
        <w:t>.000 Kč za každý jednotlivý případ porušení.</w:t>
      </w:r>
    </w:p>
    <w:p w14:paraId="7ACA4F45" w14:textId="75062474" w:rsidR="004E1498" w:rsidRPr="004E1498" w:rsidRDefault="004E1498" w:rsidP="00321172">
      <w:pPr>
        <w:pStyle w:val="Nadpis1"/>
        <w:widowControl w:val="0"/>
        <w:suppressAutoHyphens w:val="0"/>
        <w:jc w:val="both"/>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321172">
      <w:pPr>
        <w:pStyle w:val="Nadpis2"/>
        <w:widowControl w:val="0"/>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321172">
      <w:pPr>
        <w:pStyle w:val="Nadpis2"/>
        <w:widowControl w:val="0"/>
      </w:pPr>
      <w:r>
        <w:t>Poskytovatel</w:t>
      </w:r>
      <w:r w:rsidR="004E1498" w:rsidRPr="004E1498">
        <w:t xml:space="preserve"> prohlašuje, že </w:t>
      </w:r>
    </w:p>
    <w:p w14:paraId="7633B164" w14:textId="77777777" w:rsidR="004E1498" w:rsidRPr="004E1498" w:rsidRDefault="004E1498" w:rsidP="00321172">
      <w:pPr>
        <w:pStyle w:val="Nadpis3"/>
        <w:widowControl w:val="0"/>
      </w:pPr>
      <w:r w:rsidRPr="004E1498">
        <w:t>se zněním Obchodních podmínek se před podpisem této smlouvy seznámil,</w:t>
      </w:r>
    </w:p>
    <w:p w14:paraId="382930A8" w14:textId="77777777" w:rsidR="004E1498" w:rsidRPr="004E1498" w:rsidRDefault="004E1498" w:rsidP="00321172">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w:t>
      </w:r>
      <w:r w:rsidRPr="004E1498">
        <w:lastRenderedPageBreak/>
        <w:t xml:space="preserve">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24A8BB84" w14:textId="4C97CFCB" w:rsidR="00B66E16" w:rsidRPr="00FB1E67" w:rsidRDefault="00B66E16" w:rsidP="00321172">
      <w:pPr>
        <w:pStyle w:val="Nadpis2"/>
        <w:widowControl w:val="0"/>
        <w:ind w:left="567" w:hanging="567"/>
      </w:pPr>
      <w:r w:rsidRPr="00FB1E67">
        <w:rPr>
          <w:rFonts w:eastAsia="Calibri"/>
        </w:rPr>
        <w:t>Tato Smlouva nabývá platnosti dnem jejího podpisu poslední ze Smluvních stran a účinnosti dnem uveřejnění v registru smluv podle ZRS.</w:t>
      </w:r>
    </w:p>
    <w:p w14:paraId="7BCD9A30"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9A12285" w14:textId="77777777" w:rsidR="004E1498" w:rsidRPr="004E1498" w:rsidRDefault="004E1498" w:rsidP="00321172">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FB1E67" w:rsidRDefault="007F328C"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FB1E67">
        <w:rPr>
          <w:rFonts w:eastAsia="Times New Roman" w:cs="Times New Roman"/>
          <w:lang w:eastAsia="cs-CZ"/>
        </w:rPr>
        <w:t xml:space="preserve">Obchodní podmínky ke Smlouvě o poskytování služeb </w:t>
      </w:r>
    </w:p>
    <w:p w14:paraId="71D944D0" w14:textId="5E92F111" w:rsidR="00B66E16" w:rsidRPr="00FB1E67"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FB1E67">
        <w:rPr>
          <w:rFonts w:eastAsia="Times New Roman" w:cs="Times New Roman"/>
          <w:lang w:eastAsia="cs-CZ"/>
        </w:rPr>
        <w:t>Bližší specifikace</w:t>
      </w:r>
    </w:p>
    <w:p w14:paraId="3731E23D" w14:textId="77777777" w:rsidR="00B66E16" w:rsidRPr="00FB1E67"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FB1E67">
        <w:rPr>
          <w:rFonts w:eastAsia="Times New Roman" w:cs="Times New Roman"/>
          <w:lang w:eastAsia="cs-CZ"/>
        </w:rPr>
        <w:t>Oceněný položkový rozpočet</w:t>
      </w:r>
    </w:p>
    <w:p w14:paraId="7C809827" w14:textId="2B32627D" w:rsidR="00B66E16" w:rsidRPr="00FB1E67" w:rsidRDefault="00B66E16" w:rsidP="00321172">
      <w:pPr>
        <w:widowControl w:val="0"/>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FB1E67">
        <w:rPr>
          <w:rFonts w:eastAsia="Times New Roman" w:cs="Times New Roman"/>
          <w:lang w:eastAsia="cs-CZ"/>
        </w:rPr>
        <w:t xml:space="preserve">Seznam poddodavatelů – doplní </w:t>
      </w:r>
      <w:r w:rsidR="004E7B39" w:rsidRPr="00FB1E67">
        <w:rPr>
          <w:rFonts w:eastAsia="Times New Roman" w:cs="Times New Roman"/>
          <w:lang w:eastAsia="cs-CZ"/>
        </w:rPr>
        <w:t>Poskytovatel</w:t>
      </w:r>
    </w:p>
    <w:p w14:paraId="6C5A111E" w14:textId="5FB36623" w:rsidR="00B66E16" w:rsidRPr="00FB1E67" w:rsidRDefault="00B66E16"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FB1E67">
        <w:rPr>
          <w:rFonts w:eastAsia="Times New Roman" w:cs="Times New Roman"/>
          <w:lang w:eastAsia="cs-CZ"/>
        </w:rPr>
        <w:t xml:space="preserve">Plná moc (pouze v případě zastoupení </w:t>
      </w:r>
      <w:r w:rsidR="004E7B39" w:rsidRPr="00FB1E67">
        <w:rPr>
          <w:rFonts w:eastAsia="Times New Roman" w:cs="Times New Roman"/>
          <w:lang w:eastAsia="cs-CZ"/>
        </w:rPr>
        <w:t>Poskytovatel</w:t>
      </w:r>
      <w:r w:rsidRPr="00FB1E67">
        <w:rPr>
          <w:rFonts w:eastAsia="Times New Roman" w:cs="Times New Roman"/>
          <w:lang w:eastAsia="cs-CZ"/>
        </w:rPr>
        <w:t>e osobou na základě plné moci)</w:t>
      </w:r>
    </w:p>
    <w:p w14:paraId="0737E90D" w14:textId="0109C5BF" w:rsidR="009C6E83" w:rsidRPr="00FB1E67" w:rsidRDefault="009C6E83" w:rsidP="00321172">
      <w:pPr>
        <w:pStyle w:val="Odstavecseseznamem"/>
        <w:widowControl w:val="0"/>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FB1E67">
        <w:rPr>
          <w:rFonts w:eastAsia="Times New Roman" w:cs="Times New Roman"/>
          <w:lang w:eastAsia="cs-CZ"/>
        </w:rPr>
        <w:t>Pojistná smlouva</w:t>
      </w:r>
    </w:p>
    <w:p w14:paraId="564F9CF7" w14:textId="1B7A0DD5" w:rsidR="00B66E16" w:rsidRDefault="00B66E16" w:rsidP="00FB1E67">
      <w:pPr>
        <w:pStyle w:val="Odstavecseseznamem"/>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4AE8B087" w14:textId="77777777" w:rsidR="00D45DE0" w:rsidRDefault="00D45DE0" w:rsidP="00321172">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31B7242" w14:textId="4B96A573" w:rsidR="00D45DE0" w:rsidRDefault="00D45DE0" w:rsidP="00321172">
      <w:pPr>
        <w:widowControl w:val="0"/>
        <w:spacing w:after="0" w:line="276" w:lineRule="auto"/>
        <w:jc w:val="both"/>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321172">
      <w:pPr>
        <w:widowControl w:val="0"/>
        <w:spacing w:after="0" w:line="276" w:lineRule="auto"/>
        <w:jc w:val="both"/>
        <w:rPr>
          <w:rFonts w:asciiTheme="majorHAnsi" w:hAnsiTheme="majorHAnsi"/>
        </w:rPr>
      </w:pPr>
    </w:p>
    <w:p w14:paraId="07132D92" w14:textId="77777777" w:rsidR="00D45DE0" w:rsidRDefault="00D45DE0" w:rsidP="00321172">
      <w:pPr>
        <w:widowControl w:val="0"/>
        <w:spacing w:after="0" w:line="276" w:lineRule="auto"/>
        <w:jc w:val="both"/>
        <w:rPr>
          <w:rFonts w:asciiTheme="majorHAnsi" w:hAnsiTheme="majorHAnsi"/>
        </w:rPr>
      </w:pPr>
    </w:p>
    <w:p w14:paraId="2A6245AC" w14:textId="77777777" w:rsidR="00FB1E67" w:rsidRDefault="00FB1E67" w:rsidP="00321172">
      <w:pPr>
        <w:widowControl w:val="0"/>
        <w:spacing w:after="0" w:line="276" w:lineRule="auto"/>
        <w:jc w:val="both"/>
        <w:rPr>
          <w:rFonts w:asciiTheme="majorHAnsi" w:hAnsiTheme="majorHAnsi"/>
        </w:rPr>
      </w:pPr>
    </w:p>
    <w:p w14:paraId="05C7E0EE" w14:textId="77777777" w:rsidR="00D45DE0" w:rsidRDefault="00D45DE0" w:rsidP="00321172">
      <w:pPr>
        <w:widowControl w:val="0"/>
        <w:spacing w:after="0" w:line="276" w:lineRule="auto"/>
        <w:jc w:val="both"/>
        <w:rPr>
          <w:rFonts w:asciiTheme="majorHAnsi" w:hAnsiTheme="majorHAnsi"/>
        </w:rPr>
      </w:pPr>
    </w:p>
    <w:p w14:paraId="600CC85A" w14:textId="77777777" w:rsidR="00D45DE0" w:rsidRDefault="00D45DE0" w:rsidP="00321172">
      <w:pPr>
        <w:widowControl w:val="0"/>
        <w:spacing w:after="0" w:line="276" w:lineRule="auto"/>
        <w:jc w:val="both"/>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31E6955" w14:textId="367A36AD" w:rsidR="00D45DE0" w:rsidRPr="00D45DE0" w:rsidRDefault="001D31A4" w:rsidP="00FB1E67">
      <w:pPr>
        <w:widowControl w:val="0"/>
        <w:spacing w:after="0" w:line="276" w:lineRule="auto"/>
        <w:rPr>
          <w:rFonts w:eastAsia="Times New Roman" w:cs="Times New Roman"/>
          <w:highlight w:val="yellow"/>
          <w:lang w:eastAsia="cs-CZ"/>
        </w:rPr>
      </w:pPr>
      <w:r w:rsidRPr="000F3C4B">
        <w:rPr>
          <w:b/>
          <w:noProof/>
        </w:rPr>
        <w:t>Bc. Jiří Svoboda, MBA</w:t>
      </w:r>
      <w:r w:rsidR="008B24C9" w:rsidRPr="000F3C4B">
        <w:rPr>
          <w:b/>
          <w:noProof/>
        </w:rPr>
        <w:tab/>
      </w:r>
      <w:r w:rsidR="008B24C9" w:rsidRPr="00321172">
        <w:rPr>
          <w:noProof/>
        </w:rPr>
        <w:tab/>
      </w:r>
      <w:r w:rsidR="008B24C9" w:rsidRPr="00321172">
        <w:rPr>
          <w:noProof/>
        </w:rPr>
        <w:tab/>
      </w:r>
      <w:r w:rsidR="008B24C9" w:rsidRPr="00321172">
        <w:rPr>
          <w:noProof/>
        </w:rPr>
        <w:tab/>
      </w:r>
      <w:bookmarkStart w:id="0" w:name="_GoBack"/>
      <w:bookmarkEnd w:id="0"/>
      <w:r w:rsidR="00D45DE0" w:rsidRPr="00321172">
        <w:rPr>
          <w:rFonts w:asciiTheme="majorHAnsi" w:hAnsiTheme="majorHAnsi"/>
          <w:noProof/>
          <w:highlight w:val="green"/>
        </w:rPr>
        <w:t>[</w:t>
      </w:r>
      <w:r w:rsidR="00D45DE0" w:rsidRPr="00321172">
        <w:rPr>
          <w:rFonts w:asciiTheme="majorHAnsi" w:hAnsiTheme="majorHAnsi"/>
          <w:iCs/>
          <w:noProof/>
          <w:highlight w:val="green"/>
        </w:rPr>
        <w:t>DOPLNÍ POSKYTOVATEL</w:t>
      </w:r>
      <w:r w:rsidR="00D45DE0" w:rsidRPr="00321172">
        <w:rPr>
          <w:rFonts w:asciiTheme="majorHAnsi" w:hAnsiTheme="majorHAnsi"/>
          <w:noProof/>
          <w:highlight w:val="green"/>
        </w:rPr>
        <w:t>]</w:t>
      </w:r>
      <w:r w:rsidR="008B24C9">
        <w:rPr>
          <w:rFonts w:asciiTheme="majorHAnsi" w:hAnsiTheme="majorHAnsi"/>
          <w:noProof/>
        </w:rPr>
        <w:br/>
      </w:r>
      <w:r w:rsidRPr="00FB1E67">
        <w:rPr>
          <w:rFonts w:asciiTheme="majorHAnsi" w:hAnsiTheme="majorHAnsi"/>
        </w:rPr>
        <w:t>generální ředitel</w:t>
      </w: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872AA" w14:textId="77777777" w:rsidR="00B91C19" w:rsidRDefault="00B91C19" w:rsidP="00962258">
      <w:pPr>
        <w:spacing w:after="0" w:line="240" w:lineRule="auto"/>
      </w:pPr>
      <w:r>
        <w:separator/>
      </w:r>
    </w:p>
  </w:endnote>
  <w:endnote w:type="continuationSeparator" w:id="0">
    <w:p w14:paraId="66D839C5" w14:textId="77777777" w:rsidR="00B91C19" w:rsidRDefault="00B91C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206BBC70" w:rsidR="00592757" w:rsidRDefault="00744CF6" w:rsidP="00093A53">
          <w:pPr>
            <w:pStyle w:val="Zpat"/>
          </w:pPr>
          <w:r>
            <w:t>www.spravazeleznic</w:t>
          </w:r>
          <w:r w:rsidR="00592757">
            <w:t>.cz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51134" w14:textId="77777777" w:rsidR="00B91C19" w:rsidRDefault="00B91C19" w:rsidP="00962258">
      <w:pPr>
        <w:spacing w:after="0" w:line="240" w:lineRule="auto"/>
      </w:pPr>
      <w:r>
        <w:separator/>
      </w:r>
    </w:p>
  </w:footnote>
  <w:footnote w:type="continuationSeparator" w:id="0">
    <w:p w14:paraId="0EC76956" w14:textId="77777777" w:rsidR="00B91C19" w:rsidRDefault="00B91C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3"/>
  </w:num>
  <w:num w:numId="3">
    <w:abstractNumId w:val="8"/>
  </w:num>
  <w:num w:numId="4">
    <w:abstractNumId w:val="21"/>
  </w:num>
  <w:num w:numId="5">
    <w:abstractNumId w:val="11"/>
  </w:num>
  <w:num w:numId="6">
    <w:abstractNumId w:val="2"/>
  </w:num>
  <w:num w:numId="7">
    <w:abstractNumId w:val="13"/>
  </w:num>
  <w:num w:numId="8">
    <w:abstractNumId w:val="22"/>
  </w:num>
  <w:num w:numId="9">
    <w:abstractNumId w:val="14"/>
  </w:num>
  <w:num w:numId="10">
    <w:abstractNumId w:val="9"/>
  </w:num>
  <w:num w:numId="11">
    <w:abstractNumId w:val="4"/>
  </w:num>
  <w:num w:numId="12">
    <w:abstractNumId w:val="19"/>
  </w:num>
  <w:num w:numId="13">
    <w:abstractNumId w:val="20"/>
  </w:num>
  <w:num w:numId="14">
    <w:abstractNumId w:val="7"/>
  </w:num>
  <w:num w:numId="15">
    <w:abstractNumId w:val="23"/>
  </w:num>
  <w:num w:numId="16">
    <w:abstractNumId w:val="15"/>
  </w:num>
  <w:num w:numId="17">
    <w:abstractNumId w:val="10"/>
  </w:num>
  <w:num w:numId="18">
    <w:abstractNumId w:val="12"/>
  </w:num>
  <w:num w:numId="19">
    <w:abstractNumId w:val="18"/>
  </w:num>
  <w:num w:numId="20">
    <w:abstractNumId w:val="17"/>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6"/>
  </w:num>
  <w:num w:numId="35">
    <w:abstractNumId w:val="10"/>
  </w:num>
  <w:num w:numId="36">
    <w:abstractNumId w:val="10"/>
  </w:num>
  <w:num w:numId="37">
    <w:abstractNumId w:val="10"/>
  </w:num>
  <w:num w:numId="38">
    <w:abstractNumId w:val="0"/>
  </w:num>
  <w:num w:numId="39">
    <w:abstractNumId w:val="10"/>
  </w:num>
  <w:num w:numId="40">
    <w:abstractNumId w:val="5"/>
  </w:num>
  <w:num w:numId="41">
    <w:abstractNumId w:val="10"/>
  </w:num>
  <w:num w:numId="42">
    <w:abstractNumId w:val="1"/>
  </w:num>
  <w:num w:numId="43">
    <w:abstractNumId w:val="10"/>
  </w:num>
  <w:num w:numId="44">
    <w:abstractNumId w:val="10"/>
  </w:num>
  <w:num w:numId="4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5D2"/>
    <w:rsid w:val="00040B7E"/>
    <w:rsid w:val="00042F2E"/>
    <w:rsid w:val="00072C1E"/>
    <w:rsid w:val="00073A69"/>
    <w:rsid w:val="000838F5"/>
    <w:rsid w:val="0009127D"/>
    <w:rsid w:val="000A1088"/>
    <w:rsid w:val="000A13BC"/>
    <w:rsid w:val="000A3F85"/>
    <w:rsid w:val="000B67CD"/>
    <w:rsid w:val="000C0EC2"/>
    <w:rsid w:val="000C2D37"/>
    <w:rsid w:val="000D1A0F"/>
    <w:rsid w:val="000E23A7"/>
    <w:rsid w:val="000F3C4B"/>
    <w:rsid w:val="000F4F6A"/>
    <w:rsid w:val="00104DE6"/>
    <w:rsid w:val="0010693F"/>
    <w:rsid w:val="00107E5E"/>
    <w:rsid w:val="00111F39"/>
    <w:rsid w:val="00114472"/>
    <w:rsid w:val="0013379C"/>
    <w:rsid w:val="00150E20"/>
    <w:rsid w:val="001550BC"/>
    <w:rsid w:val="00156205"/>
    <w:rsid w:val="001605B9"/>
    <w:rsid w:val="001630F0"/>
    <w:rsid w:val="00170EC5"/>
    <w:rsid w:val="00172F92"/>
    <w:rsid w:val="001747C1"/>
    <w:rsid w:val="00184743"/>
    <w:rsid w:val="00185B27"/>
    <w:rsid w:val="0019519E"/>
    <w:rsid w:val="001B11C0"/>
    <w:rsid w:val="001D31A4"/>
    <w:rsid w:val="001E0C8D"/>
    <w:rsid w:val="001F160A"/>
    <w:rsid w:val="001F32C9"/>
    <w:rsid w:val="001F7617"/>
    <w:rsid w:val="00200DB7"/>
    <w:rsid w:val="00207DF5"/>
    <w:rsid w:val="002350F3"/>
    <w:rsid w:val="002448AD"/>
    <w:rsid w:val="00280E07"/>
    <w:rsid w:val="002A6874"/>
    <w:rsid w:val="002C31BF"/>
    <w:rsid w:val="002D08B1"/>
    <w:rsid w:val="002E0CD7"/>
    <w:rsid w:val="002E56BD"/>
    <w:rsid w:val="002F1BFC"/>
    <w:rsid w:val="003013FA"/>
    <w:rsid w:val="003071BD"/>
    <w:rsid w:val="00321172"/>
    <w:rsid w:val="00341DCF"/>
    <w:rsid w:val="003452CE"/>
    <w:rsid w:val="003557CB"/>
    <w:rsid w:val="00357BC6"/>
    <w:rsid w:val="00364455"/>
    <w:rsid w:val="00365A5B"/>
    <w:rsid w:val="00373C04"/>
    <w:rsid w:val="003956C6"/>
    <w:rsid w:val="003A4D59"/>
    <w:rsid w:val="003B39EC"/>
    <w:rsid w:val="003D12BD"/>
    <w:rsid w:val="003D703A"/>
    <w:rsid w:val="003E082D"/>
    <w:rsid w:val="003F20D8"/>
    <w:rsid w:val="00421579"/>
    <w:rsid w:val="00424A3D"/>
    <w:rsid w:val="00432A37"/>
    <w:rsid w:val="00435592"/>
    <w:rsid w:val="00441430"/>
    <w:rsid w:val="00450F07"/>
    <w:rsid w:val="00453CD3"/>
    <w:rsid w:val="0045780C"/>
    <w:rsid w:val="00460660"/>
    <w:rsid w:val="004637A8"/>
    <w:rsid w:val="00486107"/>
    <w:rsid w:val="00491193"/>
    <w:rsid w:val="00491569"/>
    <w:rsid w:val="00491827"/>
    <w:rsid w:val="00492DAB"/>
    <w:rsid w:val="00493B1B"/>
    <w:rsid w:val="00494F81"/>
    <w:rsid w:val="004A519A"/>
    <w:rsid w:val="004A6222"/>
    <w:rsid w:val="004B348C"/>
    <w:rsid w:val="004C40CC"/>
    <w:rsid w:val="004C4399"/>
    <w:rsid w:val="004C728D"/>
    <w:rsid w:val="004C787C"/>
    <w:rsid w:val="004C7FB8"/>
    <w:rsid w:val="004D180C"/>
    <w:rsid w:val="004E143C"/>
    <w:rsid w:val="004E1498"/>
    <w:rsid w:val="004E3A53"/>
    <w:rsid w:val="004E533F"/>
    <w:rsid w:val="004E7B39"/>
    <w:rsid w:val="004F4B9B"/>
    <w:rsid w:val="004F5497"/>
    <w:rsid w:val="00501F6E"/>
    <w:rsid w:val="00503B7A"/>
    <w:rsid w:val="00506C3B"/>
    <w:rsid w:val="00511AB9"/>
    <w:rsid w:val="00517506"/>
    <w:rsid w:val="00522467"/>
    <w:rsid w:val="00523EA7"/>
    <w:rsid w:val="00527421"/>
    <w:rsid w:val="00537B7A"/>
    <w:rsid w:val="00553375"/>
    <w:rsid w:val="0055602F"/>
    <w:rsid w:val="0056190B"/>
    <w:rsid w:val="005736B7"/>
    <w:rsid w:val="00575E5A"/>
    <w:rsid w:val="005903DC"/>
    <w:rsid w:val="00592757"/>
    <w:rsid w:val="00597E84"/>
    <w:rsid w:val="005B76DD"/>
    <w:rsid w:val="005D5624"/>
    <w:rsid w:val="005E381E"/>
    <w:rsid w:val="005E4383"/>
    <w:rsid w:val="005E5DF6"/>
    <w:rsid w:val="005E7A24"/>
    <w:rsid w:val="005F1404"/>
    <w:rsid w:val="005F36AA"/>
    <w:rsid w:val="0060520C"/>
    <w:rsid w:val="006062F9"/>
    <w:rsid w:val="0061068E"/>
    <w:rsid w:val="00611E8D"/>
    <w:rsid w:val="00660AD3"/>
    <w:rsid w:val="00677B7F"/>
    <w:rsid w:val="006A39C8"/>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43525"/>
    <w:rsid w:val="00744CF6"/>
    <w:rsid w:val="007510DD"/>
    <w:rsid w:val="00760EA4"/>
    <w:rsid w:val="0076286B"/>
    <w:rsid w:val="00766846"/>
    <w:rsid w:val="0077673A"/>
    <w:rsid w:val="007846E1"/>
    <w:rsid w:val="007A0C04"/>
    <w:rsid w:val="007A27FA"/>
    <w:rsid w:val="007A3F5E"/>
    <w:rsid w:val="007B570C"/>
    <w:rsid w:val="007B78D6"/>
    <w:rsid w:val="007C589B"/>
    <w:rsid w:val="007D60C5"/>
    <w:rsid w:val="007E4A6E"/>
    <w:rsid w:val="007F328C"/>
    <w:rsid w:val="007F56A7"/>
    <w:rsid w:val="00807DD0"/>
    <w:rsid w:val="00810E9B"/>
    <w:rsid w:val="008124E5"/>
    <w:rsid w:val="00817C47"/>
    <w:rsid w:val="00830D04"/>
    <w:rsid w:val="008423DD"/>
    <w:rsid w:val="0086114C"/>
    <w:rsid w:val="008659F3"/>
    <w:rsid w:val="008819E9"/>
    <w:rsid w:val="00886D4B"/>
    <w:rsid w:val="00895406"/>
    <w:rsid w:val="008A3568"/>
    <w:rsid w:val="008B24C9"/>
    <w:rsid w:val="008C6B1E"/>
    <w:rsid w:val="008D03B9"/>
    <w:rsid w:val="008E1E86"/>
    <w:rsid w:val="008F18D6"/>
    <w:rsid w:val="008F3BC6"/>
    <w:rsid w:val="008F7DFE"/>
    <w:rsid w:val="00904780"/>
    <w:rsid w:val="00914A52"/>
    <w:rsid w:val="00922385"/>
    <w:rsid w:val="009223DF"/>
    <w:rsid w:val="00936091"/>
    <w:rsid w:val="00940D8A"/>
    <w:rsid w:val="00944E04"/>
    <w:rsid w:val="00950C1F"/>
    <w:rsid w:val="00962258"/>
    <w:rsid w:val="009678B7"/>
    <w:rsid w:val="009833E1"/>
    <w:rsid w:val="0098759A"/>
    <w:rsid w:val="00992D9C"/>
    <w:rsid w:val="00996CB8"/>
    <w:rsid w:val="00997B7E"/>
    <w:rsid w:val="009A0078"/>
    <w:rsid w:val="009A396A"/>
    <w:rsid w:val="009B14A9"/>
    <w:rsid w:val="009B2E97"/>
    <w:rsid w:val="009B4DAE"/>
    <w:rsid w:val="009C651E"/>
    <w:rsid w:val="009C6E83"/>
    <w:rsid w:val="009D3556"/>
    <w:rsid w:val="009E07F4"/>
    <w:rsid w:val="009F392E"/>
    <w:rsid w:val="009F4B03"/>
    <w:rsid w:val="00A01662"/>
    <w:rsid w:val="00A02EE7"/>
    <w:rsid w:val="00A060CA"/>
    <w:rsid w:val="00A07644"/>
    <w:rsid w:val="00A3417D"/>
    <w:rsid w:val="00A52B36"/>
    <w:rsid w:val="00A563FC"/>
    <w:rsid w:val="00A6177B"/>
    <w:rsid w:val="00A63FD5"/>
    <w:rsid w:val="00A66136"/>
    <w:rsid w:val="00A6738F"/>
    <w:rsid w:val="00A737A1"/>
    <w:rsid w:val="00A86DC1"/>
    <w:rsid w:val="00AA4CBB"/>
    <w:rsid w:val="00AA65FA"/>
    <w:rsid w:val="00AA7351"/>
    <w:rsid w:val="00AB53C9"/>
    <w:rsid w:val="00AB6759"/>
    <w:rsid w:val="00AD056F"/>
    <w:rsid w:val="00AD6731"/>
    <w:rsid w:val="00AE74AE"/>
    <w:rsid w:val="00AF03E8"/>
    <w:rsid w:val="00B15D0D"/>
    <w:rsid w:val="00B34A8A"/>
    <w:rsid w:val="00B354A6"/>
    <w:rsid w:val="00B66E16"/>
    <w:rsid w:val="00B75EE1"/>
    <w:rsid w:val="00B77481"/>
    <w:rsid w:val="00B8518B"/>
    <w:rsid w:val="00B91651"/>
    <w:rsid w:val="00B91C19"/>
    <w:rsid w:val="00BB184D"/>
    <w:rsid w:val="00BB202D"/>
    <w:rsid w:val="00BB3183"/>
    <w:rsid w:val="00BC3843"/>
    <w:rsid w:val="00BC3B69"/>
    <w:rsid w:val="00BD3BF5"/>
    <w:rsid w:val="00BD7E91"/>
    <w:rsid w:val="00BF5E64"/>
    <w:rsid w:val="00C02D0A"/>
    <w:rsid w:val="00C02F67"/>
    <w:rsid w:val="00C03A6E"/>
    <w:rsid w:val="00C25494"/>
    <w:rsid w:val="00C44F6A"/>
    <w:rsid w:val="00C47AE3"/>
    <w:rsid w:val="00C916C5"/>
    <w:rsid w:val="00CD1FC4"/>
    <w:rsid w:val="00CE287A"/>
    <w:rsid w:val="00CF109D"/>
    <w:rsid w:val="00CF484D"/>
    <w:rsid w:val="00D01CDF"/>
    <w:rsid w:val="00D07EFE"/>
    <w:rsid w:val="00D13E30"/>
    <w:rsid w:val="00D21061"/>
    <w:rsid w:val="00D4108E"/>
    <w:rsid w:val="00D45DE0"/>
    <w:rsid w:val="00D527F5"/>
    <w:rsid w:val="00D6163D"/>
    <w:rsid w:val="00D61CD5"/>
    <w:rsid w:val="00D831A3"/>
    <w:rsid w:val="00D8441E"/>
    <w:rsid w:val="00D85C5B"/>
    <w:rsid w:val="00D91203"/>
    <w:rsid w:val="00D957A7"/>
    <w:rsid w:val="00DB295F"/>
    <w:rsid w:val="00DC75F3"/>
    <w:rsid w:val="00DD46F3"/>
    <w:rsid w:val="00DD5CDC"/>
    <w:rsid w:val="00DD699A"/>
    <w:rsid w:val="00DE56F2"/>
    <w:rsid w:val="00DF116D"/>
    <w:rsid w:val="00DF12E7"/>
    <w:rsid w:val="00E174B0"/>
    <w:rsid w:val="00E2730E"/>
    <w:rsid w:val="00E331CF"/>
    <w:rsid w:val="00E36F34"/>
    <w:rsid w:val="00E57FF7"/>
    <w:rsid w:val="00E63036"/>
    <w:rsid w:val="00E64568"/>
    <w:rsid w:val="00E73DA0"/>
    <w:rsid w:val="00E74B55"/>
    <w:rsid w:val="00EB104F"/>
    <w:rsid w:val="00EB7776"/>
    <w:rsid w:val="00EB7A6B"/>
    <w:rsid w:val="00EB7E01"/>
    <w:rsid w:val="00ED14BD"/>
    <w:rsid w:val="00EE7910"/>
    <w:rsid w:val="00EF1804"/>
    <w:rsid w:val="00EF6164"/>
    <w:rsid w:val="00F0533E"/>
    <w:rsid w:val="00F076A0"/>
    <w:rsid w:val="00F1048D"/>
    <w:rsid w:val="00F12DEC"/>
    <w:rsid w:val="00F1715C"/>
    <w:rsid w:val="00F310F8"/>
    <w:rsid w:val="00F32138"/>
    <w:rsid w:val="00F35939"/>
    <w:rsid w:val="00F42031"/>
    <w:rsid w:val="00F45607"/>
    <w:rsid w:val="00F659EB"/>
    <w:rsid w:val="00F72346"/>
    <w:rsid w:val="00F81B99"/>
    <w:rsid w:val="00F86BA6"/>
    <w:rsid w:val="00F969C4"/>
    <w:rsid w:val="00FB1E67"/>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aliases w:val="Podkapitola základní kapitoly"/>
    <w:basedOn w:val="Normln"/>
    <w:next w:val="Normln"/>
    <w:link w:val="Nadpis2Char"/>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aliases w:val="Podkapitola základní kapitoly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1-2">
    <w:name w:val="_Text_1-2"/>
    <w:basedOn w:val="Text1-1"/>
    <w:link w:val="Text1-2Char"/>
    <w:qFormat/>
    <w:rsid w:val="00611E8D"/>
    <w:pPr>
      <w:numPr>
        <w:ilvl w:val="2"/>
      </w:numPr>
    </w:pPr>
  </w:style>
  <w:style w:type="paragraph" w:customStyle="1" w:styleId="Text1-1">
    <w:name w:val="_Text_1-1"/>
    <w:basedOn w:val="Normln"/>
    <w:rsid w:val="00611E8D"/>
    <w:pPr>
      <w:numPr>
        <w:ilvl w:val="1"/>
        <w:numId w:val="42"/>
      </w:numPr>
      <w:spacing w:after="120" w:line="240" w:lineRule="auto"/>
      <w:ind w:left="737"/>
      <w:jc w:val="both"/>
    </w:pPr>
  </w:style>
  <w:style w:type="paragraph" w:customStyle="1" w:styleId="Nadpis1-1">
    <w:name w:val="_Nadpis_1-1"/>
    <w:basedOn w:val="Normln"/>
    <w:next w:val="Normln"/>
    <w:qFormat/>
    <w:rsid w:val="00611E8D"/>
    <w:pPr>
      <w:keepNext/>
      <w:numPr>
        <w:numId w:val="42"/>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11E8D"/>
  </w:style>
  <w:style w:type="paragraph" w:customStyle="1" w:styleId="Text1-3">
    <w:name w:val="_Text_1-3"/>
    <w:basedOn w:val="Text1-2"/>
    <w:qFormat/>
    <w:rsid w:val="00611E8D"/>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498884721">
      <w:bodyDiv w:val="1"/>
      <w:marLeft w:val="0"/>
      <w:marRight w:val="0"/>
      <w:marTop w:val="0"/>
      <w:marBottom w:val="0"/>
      <w:divBdr>
        <w:top w:val="none" w:sz="0" w:space="0" w:color="auto"/>
        <w:left w:val="none" w:sz="0" w:space="0" w:color="auto"/>
        <w:bottom w:val="none" w:sz="0" w:space="0" w:color="auto"/>
        <w:right w:val="none" w:sz="0" w:space="0" w:color="auto"/>
      </w:divBdr>
    </w:div>
    <w:div w:id="181779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4172AD36-008D-495A-8619-0BC015D1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2351</Words>
  <Characters>13873</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Kravcová Denisa</cp:lastModifiedBy>
  <cp:revision>47</cp:revision>
  <cp:lastPrinted>2017-11-28T17:18:00Z</cp:lastPrinted>
  <dcterms:created xsi:type="dcterms:W3CDTF">2023-08-04T09:53:00Z</dcterms:created>
  <dcterms:modified xsi:type="dcterms:W3CDTF">2023-08-17T06:53:00Z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